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6C443" w14:textId="77777777" w:rsidR="002515A8" w:rsidRDefault="00842DDC">
      <w:pPr>
        <w:spacing w:after="8" w:line="259" w:lineRule="auto"/>
        <w:ind w:left="0" w:right="999" w:firstLine="0"/>
        <w:jc w:val="left"/>
      </w:pPr>
      <w:r>
        <w:rPr>
          <w:noProof/>
        </w:rPr>
        <w:drawing>
          <wp:anchor distT="0" distB="0" distL="114300" distR="114300" simplePos="0" relativeHeight="251658240" behindDoc="0" locked="0" layoutInCell="1" allowOverlap="0" wp14:anchorId="519D22EE" wp14:editId="1451DA42">
            <wp:simplePos x="0" y="0"/>
            <wp:positionH relativeFrom="column">
              <wp:posOffset>3878275</wp:posOffset>
            </wp:positionH>
            <wp:positionV relativeFrom="paragraph">
              <wp:posOffset>-33672</wp:posOffset>
            </wp:positionV>
            <wp:extent cx="1676400" cy="641985"/>
            <wp:effectExtent l="0" t="0" r="0" b="0"/>
            <wp:wrapSquare wrapText="bothSides"/>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8"/>
                    <a:stretch>
                      <a:fillRect/>
                    </a:stretch>
                  </pic:blipFill>
                  <pic:spPr>
                    <a:xfrm>
                      <a:off x="0" y="0"/>
                      <a:ext cx="1676400" cy="641985"/>
                    </a:xfrm>
                    <a:prstGeom prst="rect">
                      <a:avLst/>
                    </a:prstGeom>
                  </pic:spPr>
                </pic:pic>
              </a:graphicData>
            </a:graphic>
          </wp:anchor>
        </w:drawing>
      </w:r>
      <w:r>
        <w:rPr>
          <w:b/>
          <w:color w:val="00B0F0"/>
          <w:sz w:val="28"/>
        </w:rPr>
        <w:t xml:space="preserve"> PRIMARY</w:t>
      </w:r>
      <w:r>
        <w:rPr>
          <w:color w:val="00B0F0"/>
          <w:sz w:val="28"/>
        </w:rPr>
        <w:t xml:space="preserve"> </w:t>
      </w:r>
      <w:r>
        <w:rPr>
          <w:b/>
          <w:color w:val="00B0F0"/>
          <w:sz w:val="28"/>
        </w:rPr>
        <w:t>BI-BOROUGH OUTREACH TEAM</w:t>
      </w:r>
      <w:r>
        <w:rPr>
          <w:color w:val="00B0F0"/>
          <w:sz w:val="28"/>
        </w:rPr>
        <w:t xml:space="preserve">                                                              </w:t>
      </w:r>
      <w:r>
        <w:rPr>
          <w:rFonts w:ascii="Segoe UI" w:eastAsia="Segoe UI" w:hAnsi="Segoe UI" w:cs="Segoe UI"/>
          <w:sz w:val="18"/>
        </w:rPr>
        <w:t xml:space="preserve"> </w:t>
      </w:r>
    </w:p>
    <w:p w14:paraId="08E437CD" w14:textId="77777777" w:rsidR="002515A8" w:rsidRDefault="00842DDC">
      <w:pPr>
        <w:spacing w:after="0" w:line="259" w:lineRule="auto"/>
        <w:ind w:left="0" w:right="999" w:firstLine="0"/>
        <w:jc w:val="left"/>
      </w:pPr>
      <w:r>
        <w:rPr>
          <w:sz w:val="28"/>
        </w:rPr>
        <w:t xml:space="preserve"> </w:t>
      </w:r>
      <w:r>
        <w:rPr>
          <w:rFonts w:ascii="Segoe UI" w:eastAsia="Segoe UI" w:hAnsi="Segoe UI" w:cs="Segoe UI"/>
          <w:sz w:val="18"/>
        </w:rPr>
        <w:t xml:space="preserve"> </w:t>
      </w:r>
    </w:p>
    <w:p w14:paraId="363D77E2" w14:textId="77777777" w:rsidR="002515A8" w:rsidRDefault="00842DDC">
      <w:pPr>
        <w:spacing w:after="0" w:line="259" w:lineRule="auto"/>
        <w:ind w:left="0" w:right="999" w:firstLine="0"/>
        <w:jc w:val="left"/>
      </w:pPr>
      <w:r>
        <w:rPr>
          <w:sz w:val="28"/>
        </w:rPr>
        <w:t xml:space="preserve">  </w:t>
      </w:r>
    </w:p>
    <w:p w14:paraId="6F2CECB8" w14:textId="77777777" w:rsidR="002515A8" w:rsidRDefault="00842DDC">
      <w:pPr>
        <w:spacing w:after="0" w:line="259" w:lineRule="auto"/>
        <w:ind w:left="0" w:right="0" w:firstLine="0"/>
        <w:jc w:val="left"/>
      </w:pPr>
      <w:r>
        <w:rPr>
          <w:sz w:val="28"/>
        </w:rPr>
        <w:t xml:space="preserve"> </w:t>
      </w:r>
    </w:p>
    <w:p w14:paraId="298243F5" w14:textId="77777777" w:rsidR="002515A8" w:rsidRDefault="00842DDC">
      <w:pPr>
        <w:spacing w:after="0" w:line="259" w:lineRule="auto"/>
        <w:ind w:left="0" w:right="0" w:firstLine="0"/>
        <w:jc w:val="left"/>
      </w:pPr>
      <w:r>
        <w:rPr>
          <w:sz w:val="28"/>
        </w:rPr>
        <w:t xml:space="preserve"> </w:t>
      </w:r>
    </w:p>
    <w:p w14:paraId="0575E440" w14:textId="77777777" w:rsidR="002515A8" w:rsidRDefault="00842DDC">
      <w:pPr>
        <w:spacing w:after="0" w:line="259" w:lineRule="auto"/>
        <w:ind w:left="0" w:right="0" w:firstLine="0"/>
        <w:jc w:val="left"/>
      </w:pPr>
      <w:r>
        <w:rPr>
          <w:sz w:val="28"/>
        </w:rPr>
        <w:t xml:space="preserve"> </w:t>
      </w:r>
    </w:p>
    <w:p w14:paraId="16C2215A" w14:textId="77777777" w:rsidR="002515A8" w:rsidRDefault="00842DDC">
      <w:pPr>
        <w:spacing w:after="87" w:line="259" w:lineRule="auto"/>
        <w:ind w:left="0" w:right="0" w:firstLine="0"/>
        <w:jc w:val="left"/>
      </w:pPr>
      <w:r>
        <w:rPr>
          <w:rFonts w:ascii="Segoe UI" w:eastAsia="Segoe UI" w:hAnsi="Segoe UI" w:cs="Segoe UI"/>
          <w:sz w:val="18"/>
        </w:rPr>
        <w:t xml:space="preserve"> </w:t>
      </w:r>
    </w:p>
    <w:p w14:paraId="308632B8" w14:textId="77777777" w:rsidR="002515A8" w:rsidRDefault="00842DDC">
      <w:pPr>
        <w:spacing w:after="20" w:line="259" w:lineRule="auto"/>
        <w:ind w:left="0" w:right="0" w:firstLine="0"/>
        <w:jc w:val="left"/>
      </w:pPr>
      <w:r>
        <w:rPr>
          <w:sz w:val="28"/>
        </w:rPr>
        <w:t xml:space="preserve"> </w:t>
      </w:r>
      <w:r>
        <w:rPr>
          <w:rFonts w:ascii="Segoe UI" w:eastAsia="Segoe UI" w:hAnsi="Segoe UI" w:cs="Segoe UI"/>
          <w:sz w:val="18"/>
        </w:rPr>
        <w:t xml:space="preserve"> </w:t>
      </w:r>
    </w:p>
    <w:p w14:paraId="27547917" w14:textId="77777777" w:rsidR="002515A8" w:rsidRDefault="00842DDC">
      <w:pPr>
        <w:spacing w:after="397" w:line="259" w:lineRule="auto"/>
        <w:ind w:left="0" w:right="0" w:firstLine="0"/>
        <w:jc w:val="left"/>
      </w:pPr>
      <w:r>
        <w:rPr>
          <w:sz w:val="28"/>
        </w:rPr>
        <w:t xml:space="preserve"> </w:t>
      </w:r>
      <w:r>
        <w:rPr>
          <w:rFonts w:ascii="Segoe UI" w:eastAsia="Segoe UI" w:hAnsi="Segoe UI" w:cs="Segoe UI"/>
          <w:sz w:val="18"/>
        </w:rPr>
        <w:t xml:space="preserve"> </w:t>
      </w:r>
    </w:p>
    <w:p w14:paraId="6EB61C54" w14:textId="77777777" w:rsidR="002515A8" w:rsidRDefault="00842DDC">
      <w:pPr>
        <w:spacing w:after="0" w:line="259" w:lineRule="auto"/>
        <w:ind w:left="0" w:right="392" w:firstLine="0"/>
        <w:jc w:val="right"/>
      </w:pPr>
      <w:r>
        <w:rPr>
          <w:b/>
          <w:sz w:val="70"/>
        </w:rPr>
        <w:t xml:space="preserve">Primary Bi-borough Outreach </w:t>
      </w:r>
      <w:r>
        <w:rPr>
          <w:sz w:val="70"/>
        </w:rPr>
        <w:t xml:space="preserve"> </w:t>
      </w:r>
      <w:r>
        <w:rPr>
          <w:rFonts w:ascii="Segoe UI" w:eastAsia="Segoe UI" w:hAnsi="Segoe UI" w:cs="Segoe UI"/>
          <w:sz w:val="18"/>
        </w:rPr>
        <w:t xml:space="preserve"> </w:t>
      </w:r>
    </w:p>
    <w:p w14:paraId="5B69AC77" w14:textId="77777777" w:rsidR="002515A8" w:rsidRDefault="00842DDC">
      <w:pPr>
        <w:spacing w:after="0" w:line="259" w:lineRule="auto"/>
        <w:ind w:left="555" w:right="0" w:firstLine="0"/>
        <w:jc w:val="center"/>
      </w:pPr>
      <w:r>
        <w:rPr>
          <w:b/>
          <w:sz w:val="70"/>
        </w:rPr>
        <w:t>Support</w:t>
      </w:r>
      <w:r>
        <w:rPr>
          <w:sz w:val="70"/>
        </w:rPr>
        <w:t xml:space="preserve"> </w:t>
      </w:r>
      <w:r>
        <w:rPr>
          <w:rFonts w:ascii="Segoe UI" w:eastAsia="Segoe UI" w:hAnsi="Segoe UI" w:cs="Segoe UI"/>
          <w:sz w:val="18"/>
        </w:rPr>
        <w:t xml:space="preserve"> </w:t>
      </w:r>
    </w:p>
    <w:p w14:paraId="000A2514" w14:textId="77777777" w:rsidR="002515A8" w:rsidRDefault="00842DDC">
      <w:pPr>
        <w:spacing w:after="0" w:line="259" w:lineRule="auto"/>
        <w:ind w:left="0" w:right="0" w:firstLine="0"/>
        <w:jc w:val="left"/>
      </w:pPr>
      <w:r>
        <w:rPr>
          <w:sz w:val="20"/>
        </w:rPr>
        <w:t xml:space="preserve"> </w:t>
      </w:r>
      <w:r>
        <w:rPr>
          <w:rFonts w:ascii="Segoe UI" w:eastAsia="Segoe UI" w:hAnsi="Segoe UI" w:cs="Segoe UI"/>
          <w:sz w:val="18"/>
        </w:rPr>
        <w:t xml:space="preserve"> </w:t>
      </w:r>
    </w:p>
    <w:p w14:paraId="203D2D8F" w14:textId="77777777" w:rsidR="002515A8" w:rsidRDefault="00842DDC">
      <w:pPr>
        <w:spacing w:after="0" w:line="259" w:lineRule="auto"/>
        <w:ind w:left="0" w:right="0" w:firstLine="0"/>
        <w:jc w:val="left"/>
      </w:pPr>
      <w:r>
        <w:rPr>
          <w:sz w:val="20"/>
        </w:rPr>
        <w:t xml:space="preserve"> </w:t>
      </w:r>
      <w:r>
        <w:rPr>
          <w:rFonts w:ascii="Segoe UI" w:eastAsia="Segoe UI" w:hAnsi="Segoe UI" w:cs="Segoe UI"/>
          <w:sz w:val="18"/>
        </w:rPr>
        <w:t xml:space="preserve"> </w:t>
      </w:r>
    </w:p>
    <w:p w14:paraId="660990C1" w14:textId="77777777" w:rsidR="002515A8" w:rsidRDefault="00842DDC">
      <w:pPr>
        <w:spacing w:after="49" w:line="259" w:lineRule="auto"/>
        <w:ind w:left="0" w:right="0" w:firstLine="0"/>
        <w:jc w:val="left"/>
      </w:pPr>
      <w:r>
        <w:rPr>
          <w:sz w:val="20"/>
        </w:rPr>
        <w:t xml:space="preserve"> </w:t>
      </w:r>
      <w:r>
        <w:rPr>
          <w:rFonts w:ascii="Segoe UI" w:eastAsia="Segoe UI" w:hAnsi="Segoe UI" w:cs="Segoe UI"/>
          <w:sz w:val="18"/>
        </w:rPr>
        <w:t xml:space="preserve"> </w:t>
      </w:r>
    </w:p>
    <w:p w14:paraId="1803205F" w14:textId="77777777" w:rsidR="002515A8" w:rsidRDefault="00842DDC">
      <w:pPr>
        <w:spacing w:after="326" w:line="259" w:lineRule="auto"/>
        <w:ind w:left="0" w:right="0" w:firstLine="0"/>
        <w:jc w:val="left"/>
      </w:pPr>
      <w:r>
        <w:t xml:space="preserve"> </w:t>
      </w:r>
      <w:r>
        <w:rPr>
          <w:rFonts w:ascii="Segoe UI" w:eastAsia="Segoe UI" w:hAnsi="Segoe UI" w:cs="Segoe UI"/>
          <w:sz w:val="18"/>
        </w:rPr>
        <w:t xml:space="preserve"> </w:t>
      </w:r>
    </w:p>
    <w:p w14:paraId="4AFD9156" w14:textId="77777777" w:rsidR="002515A8" w:rsidRDefault="00842DDC">
      <w:pPr>
        <w:spacing w:after="31" w:line="259" w:lineRule="auto"/>
        <w:ind w:left="9" w:right="0" w:firstLine="0"/>
        <w:jc w:val="center"/>
      </w:pPr>
      <w:r>
        <w:t xml:space="preserve"> </w:t>
      </w:r>
      <w:r>
        <w:rPr>
          <w:b/>
          <w:sz w:val="60"/>
        </w:rPr>
        <w:t xml:space="preserve">Service Level Agreement </w:t>
      </w:r>
      <w:r>
        <w:rPr>
          <w:rFonts w:ascii="Segoe UI" w:eastAsia="Segoe UI" w:hAnsi="Segoe UI" w:cs="Segoe UI"/>
          <w:b/>
          <w:sz w:val="18"/>
        </w:rPr>
        <w:t xml:space="preserve"> </w:t>
      </w:r>
    </w:p>
    <w:p w14:paraId="7CBD6C40" w14:textId="77777777" w:rsidR="002515A8" w:rsidRDefault="00842DDC">
      <w:pPr>
        <w:spacing w:after="0" w:line="259" w:lineRule="auto"/>
        <w:ind w:left="61" w:right="0" w:firstLine="0"/>
        <w:jc w:val="center"/>
      </w:pPr>
      <w:r>
        <w:rPr>
          <w:color w:val="FF4015"/>
          <w:sz w:val="60"/>
        </w:rPr>
        <w:t xml:space="preserve"> </w:t>
      </w:r>
      <w:r>
        <w:rPr>
          <w:rFonts w:ascii="Segoe UI" w:eastAsia="Segoe UI" w:hAnsi="Segoe UI" w:cs="Segoe UI"/>
          <w:sz w:val="18"/>
        </w:rPr>
        <w:t xml:space="preserve"> </w:t>
      </w:r>
    </w:p>
    <w:p w14:paraId="09EED58E" w14:textId="2CC2D068" w:rsidR="002515A8" w:rsidRDefault="00842DDC">
      <w:pPr>
        <w:spacing w:after="0" w:line="259" w:lineRule="auto"/>
        <w:ind w:left="0" w:right="111" w:firstLine="0"/>
        <w:jc w:val="center"/>
      </w:pPr>
      <w:r>
        <w:rPr>
          <w:sz w:val="52"/>
        </w:rPr>
        <w:t>202</w:t>
      </w:r>
      <w:r w:rsidR="00EE6388">
        <w:rPr>
          <w:sz w:val="52"/>
        </w:rPr>
        <w:t>4</w:t>
      </w:r>
      <w:r>
        <w:rPr>
          <w:sz w:val="52"/>
        </w:rPr>
        <w:t xml:space="preserve"> - 202</w:t>
      </w:r>
      <w:r w:rsidR="00EE6388">
        <w:rPr>
          <w:sz w:val="52"/>
        </w:rPr>
        <w:t>5</w:t>
      </w:r>
      <w:r>
        <w:rPr>
          <w:sz w:val="52"/>
        </w:rPr>
        <w:t xml:space="preserve"> </w:t>
      </w:r>
      <w:r>
        <w:rPr>
          <w:rFonts w:ascii="Segoe UI" w:eastAsia="Segoe UI" w:hAnsi="Segoe UI" w:cs="Segoe UI"/>
          <w:sz w:val="18"/>
        </w:rPr>
        <w:t xml:space="preserve"> </w:t>
      </w:r>
    </w:p>
    <w:p w14:paraId="2A835745" w14:textId="77777777" w:rsidR="002515A8" w:rsidRDefault="00842DDC">
      <w:pPr>
        <w:spacing w:after="0" w:line="259" w:lineRule="auto"/>
        <w:ind w:left="0" w:right="0" w:firstLine="0"/>
        <w:jc w:val="left"/>
      </w:pPr>
      <w:r>
        <w:rPr>
          <w:sz w:val="36"/>
        </w:rPr>
        <w:t xml:space="preserve"> </w:t>
      </w:r>
      <w:r>
        <w:rPr>
          <w:rFonts w:ascii="Segoe UI" w:eastAsia="Segoe UI" w:hAnsi="Segoe UI" w:cs="Segoe UI"/>
          <w:sz w:val="18"/>
        </w:rPr>
        <w:t xml:space="preserve"> </w:t>
      </w:r>
    </w:p>
    <w:p w14:paraId="0BB7ABC4" w14:textId="77777777" w:rsidR="002515A8" w:rsidRDefault="00842DDC">
      <w:pPr>
        <w:spacing w:after="94" w:line="259" w:lineRule="auto"/>
        <w:ind w:left="0" w:right="0" w:firstLine="0"/>
        <w:jc w:val="left"/>
      </w:pPr>
      <w:r>
        <w:rPr>
          <w:sz w:val="20"/>
        </w:rPr>
        <w:t xml:space="preserve"> </w:t>
      </w:r>
      <w:r>
        <w:rPr>
          <w:rFonts w:ascii="Segoe UI" w:eastAsia="Segoe UI" w:hAnsi="Segoe UI" w:cs="Segoe UI"/>
          <w:sz w:val="18"/>
        </w:rPr>
        <w:t xml:space="preserve"> </w:t>
      </w:r>
    </w:p>
    <w:p w14:paraId="20452C70" w14:textId="77777777" w:rsidR="002515A8" w:rsidRDefault="00842DDC">
      <w:pPr>
        <w:spacing w:after="20" w:line="259" w:lineRule="auto"/>
        <w:ind w:left="0" w:right="0" w:firstLine="0"/>
        <w:jc w:val="left"/>
      </w:pPr>
      <w:r>
        <w:rPr>
          <w:sz w:val="28"/>
        </w:rPr>
        <w:t xml:space="preserve"> </w:t>
      </w:r>
      <w:r>
        <w:rPr>
          <w:rFonts w:ascii="Segoe UI" w:eastAsia="Segoe UI" w:hAnsi="Segoe UI" w:cs="Segoe UI"/>
          <w:sz w:val="18"/>
        </w:rPr>
        <w:t xml:space="preserve"> </w:t>
      </w:r>
    </w:p>
    <w:p w14:paraId="18C67AF0" w14:textId="77777777" w:rsidR="002515A8" w:rsidRDefault="00842DDC">
      <w:pPr>
        <w:spacing w:after="20" w:line="259" w:lineRule="auto"/>
        <w:ind w:left="0" w:right="0" w:firstLine="0"/>
        <w:jc w:val="left"/>
      </w:pPr>
      <w:r>
        <w:rPr>
          <w:sz w:val="28"/>
        </w:rPr>
        <w:t xml:space="preserve"> </w:t>
      </w:r>
      <w:r>
        <w:rPr>
          <w:rFonts w:ascii="Segoe UI" w:eastAsia="Segoe UI" w:hAnsi="Segoe UI" w:cs="Segoe UI"/>
          <w:sz w:val="18"/>
        </w:rPr>
        <w:t xml:space="preserve"> </w:t>
      </w:r>
    </w:p>
    <w:p w14:paraId="11671026" w14:textId="77777777" w:rsidR="002515A8" w:rsidRDefault="00842DDC">
      <w:pPr>
        <w:spacing w:after="25" w:line="259" w:lineRule="auto"/>
        <w:ind w:left="0" w:right="0" w:firstLine="0"/>
        <w:jc w:val="left"/>
      </w:pPr>
      <w:r>
        <w:rPr>
          <w:sz w:val="28"/>
        </w:rPr>
        <w:t xml:space="preserve"> </w:t>
      </w:r>
      <w:r>
        <w:rPr>
          <w:rFonts w:ascii="Segoe UI" w:eastAsia="Segoe UI" w:hAnsi="Segoe UI" w:cs="Segoe UI"/>
          <w:sz w:val="18"/>
        </w:rPr>
        <w:t xml:space="preserve"> </w:t>
      </w:r>
    </w:p>
    <w:p w14:paraId="39E335CE" w14:textId="77777777" w:rsidR="002515A8" w:rsidRDefault="00842DDC">
      <w:pPr>
        <w:spacing w:after="20" w:line="259" w:lineRule="auto"/>
        <w:ind w:left="0" w:right="0" w:firstLine="0"/>
        <w:jc w:val="left"/>
      </w:pPr>
      <w:r>
        <w:rPr>
          <w:sz w:val="28"/>
        </w:rPr>
        <w:t xml:space="preserve"> </w:t>
      </w:r>
      <w:r>
        <w:rPr>
          <w:rFonts w:ascii="Segoe UI" w:eastAsia="Segoe UI" w:hAnsi="Segoe UI" w:cs="Segoe UI"/>
          <w:sz w:val="18"/>
        </w:rPr>
        <w:t xml:space="preserve"> </w:t>
      </w:r>
    </w:p>
    <w:p w14:paraId="5C93FBEC" w14:textId="77777777" w:rsidR="002515A8" w:rsidRDefault="00842DDC">
      <w:pPr>
        <w:spacing w:after="0" w:line="259" w:lineRule="auto"/>
        <w:ind w:left="0" w:right="0" w:firstLine="0"/>
        <w:jc w:val="left"/>
      </w:pPr>
      <w:r>
        <w:rPr>
          <w:sz w:val="28"/>
        </w:rPr>
        <w:t xml:space="preserve"> </w:t>
      </w:r>
      <w:r>
        <w:rPr>
          <w:rFonts w:ascii="Segoe UI" w:eastAsia="Segoe UI" w:hAnsi="Segoe UI" w:cs="Segoe UI"/>
          <w:sz w:val="18"/>
        </w:rPr>
        <w:t xml:space="preserve"> </w:t>
      </w:r>
    </w:p>
    <w:p w14:paraId="34346FA4" w14:textId="77777777" w:rsidR="002515A8" w:rsidRDefault="00842DDC">
      <w:pPr>
        <w:spacing w:after="0" w:line="259" w:lineRule="auto"/>
        <w:ind w:left="0" w:right="0" w:firstLine="0"/>
        <w:jc w:val="left"/>
      </w:pPr>
      <w:r>
        <w:rPr>
          <w:sz w:val="28"/>
        </w:rPr>
        <w:t xml:space="preserve">  </w:t>
      </w:r>
    </w:p>
    <w:p w14:paraId="5AABB76D" w14:textId="77777777" w:rsidR="002515A8" w:rsidRDefault="00842DDC">
      <w:pPr>
        <w:spacing w:after="0" w:line="259" w:lineRule="auto"/>
        <w:ind w:left="0" w:right="0" w:firstLine="0"/>
        <w:jc w:val="left"/>
      </w:pPr>
      <w:r>
        <w:rPr>
          <w:sz w:val="28"/>
        </w:rPr>
        <w:t xml:space="preserve"> </w:t>
      </w:r>
    </w:p>
    <w:p w14:paraId="08A8AA11" w14:textId="77777777" w:rsidR="002515A8" w:rsidRDefault="00842DDC">
      <w:pPr>
        <w:spacing w:after="0" w:line="259" w:lineRule="auto"/>
        <w:ind w:left="0" w:right="0" w:firstLine="0"/>
        <w:jc w:val="left"/>
      </w:pPr>
      <w:r>
        <w:rPr>
          <w:sz w:val="28"/>
        </w:rPr>
        <w:t xml:space="preserve"> </w:t>
      </w:r>
    </w:p>
    <w:p w14:paraId="4990FD01" w14:textId="77777777" w:rsidR="002515A8" w:rsidRDefault="00842DDC">
      <w:pPr>
        <w:spacing w:after="0" w:line="259" w:lineRule="auto"/>
        <w:ind w:left="0" w:right="0" w:firstLine="0"/>
        <w:jc w:val="left"/>
      </w:pPr>
      <w:r>
        <w:rPr>
          <w:sz w:val="28"/>
        </w:rPr>
        <w:t xml:space="preserve"> </w:t>
      </w:r>
    </w:p>
    <w:p w14:paraId="5A46FD5B" w14:textId="77777777" w:rsidR="002515A8" w:rsidRDefault="00842DDC">
      <w:pPr>
        <w:spacing w:after="0" w:line="259" w:lineRule="auto"/>
        <w:ind w:left="0" w:right="0" w:firstLine="0"/>
        <w:jc w:val="left"/>
      </w:pPr>
      <w:r>
        <w:rPr>
          <w:sz w:val="28"/>
        </w:rPr>
        <w:t xml:space="preserve"> </w:t>
      </w:r>
    </w:p>
    <w:p w14:paraId="70727EC5" w14:textId="77777777" w:rsidR="002515A8" w:rsidRDefault="00842DDC">
      <w:pPr>
        <w:spacing w:after="0" w:line="259" w:lineRule="auto"/>
        <w:ind w:left="0" w:right="0" w:firstLine="0"/>
        <w:jc w:val="left"/>
      </w:pPr>
      <w:r>
        <w:rPr>
          <w:sz w:val="28"/>
        </w:rPr>
        <w:t xml:space="preserve"> </w:t>
      </w:r>
    </w:p>
    <w:p w14:paraId="73764F4A" w14:textId="77777777" w:rsidR="002515A8" w:rsidRDefault="00842DDC">
      <w:pPr>
        <w:spacing w:after="0" w:line="259" w:lineRule="auto"/>
        <w:ind w:left="0" w:right="0" w:firstLine="0"/>
        <w:jc w:val="left"/>
      </w:pPr>
      <w:r>
        <w:rPr>
          <w:sz w:val="28"/>
        </w:rPr>
        <w:t xml:space="preserve"> </w:t>
      </w:r>
    </w:p>
    <w:p w14:paraId="1CCCB050" w14:textId="77777777" w:rsidR="002515A8" w:rsidRDefault="00842DDC">
      <w:pPr>
        <w:spacing w:after="0" w:line="259" w:lineRule="auto"/>
        <w:ind w:left="0" w:right="0" w:firstLine="0"/>
        <w:jc w:val="left"/>
      </w:pPr>
      <w:r>
        <w:rPr>
          <w:sz w:val="28"/>
        </w:rPr>
        <w:t xml:space="preserve"> </w:t>
      </w:r>
    </w:p>
    <w:p w14:paraId="7394AC39" w14:textId="77777777" w:rsidR="002515A8" w:rsidRDefault="00842DDC">
      <w:pPr>
        <w:spacing w:after="166" w:line="259" w:lineRule="auto"/>
        <w:ind w:left="0" w:right="0" w:firstLine="0"/>
        <w:jc w:val="left"/>
      </w:pPr>
      <w:r>
        <w:rPr>
          <w:sz w:val="28"/>
        </w:rPr>
        <w:t xml:space="preserve"> </w:t>
      </w:r>
    </w:p>
    <w:p w14:paraId="29A00BA2" w14:textId="77777777" w:rsidR="002515A8" w:rsidRDefault="00842DDC">
      <w:pPr>
        <w:spacing w:after="0" w:line="259" w:lineRule="auto"/>
        <w:ind w:left="0" w:right="0" w:firstLine="0"/>
        <w:jc w:val="left"/>
      </w:pPr>
      <w:r>
        <w:rPr>
          <w:b/>
          <w:sz w:val="48"/>
        </w:rPr>
        <w:lastRenderedPageBreak/>
        <w:t xml:space="preserve"> </w:t>
      </w:r>
    </w:p>
    <w:p w14:paraId="7BEB0251" w14:textId="77777777" w:rsidR="002515A8" w:rsidRDefault="00842DDC">
      <w:pPr>
        <w:spacing w:after="0" w:line="259" w:lineRule="auto"/>
        <w:ind w:left="0" w:right="3" w:firstLine="0"/>
        <w:jc w:val="center"/>
      </w:pPr>
      <w:r>
        <w:rPr>
          <w:b/>
          <w:sz w:val="48"/>
        </w:rPr>
        <w:t>Primary Outreach Offer</w:t>
      </w:r>
      <w:r>
        <w:rPr>
          <w:rFonts w:ascii="Segoe UI" w:eastAsia="Segoe UI" w:hAnsi="Segoe UI" w:cs="Segoe UI"/>
          <w:sz w:val="18"/>
        </w:rPr>
        <w:t xml:space="preserve"> </w:t>
      </w:r>
    </w:p>
    <w:p w14:paraId="01C4CDAC" w14:textId="77777777" w:rsidR="002515A8" w:rsidRDefault="00842DDC">
      <w:pPr>
        <w:spacing w:after="22" w:line="259" w:lineRule="auto"/>
        <w:ind w:left="0" w:right="0" w:firstLine="0"/>
        <w:jc w:val="left"/>
      </w:pPr>
      <w:r>
        <w:rPr>
          <w:color w:val="010101"/>
          <w:sz w:val="18"/>
        </w:rPr>
        <w:t xml:space="preserve"> </w:t>
      </w:r>
      <w:r>
        <w:rPr>
          <w:rFonts w:ascii="Segoe UI" w:eastAsia="Segoe UI" w:hAnsi="Segoe UI" w:cs="Segoe UI"/>
          <w:sz w:val="18"/>
        </w:rPr>
        <w:t xml:space="preserve"> </w:t>
      </w:r>
    </w:p>
    <w:p w14:paraId="7612F6DA" w14:textId="77777777" w:rsidR="002515A8" w:rsidRDefault="00842DDC">
      <w:pPr>
        <w:spacing w:after="111"/>
        <w:ind w:left="-5" w:right="0"/>
      </w:pPr>
      <w:r>
        <w:t xml:space="preserve">Working in partnership with the local authorities (the Royal borough of Kensington and Chelsea, and Westminster City Council), OAT will provide a local offer of services for all LA maintained, academies and free schools. The support and interventions offered are for primary children who require targeted and specialist provision to meet their educational needs.   </w:t>
      </w:r>
    </w:p>
    <w:p w14:paraId="50951251" w14:textId="77777777" w:rsidR="002515A8" w:rsidRDefault="00842DDC">
      <w:pPr>
        <w:spacing w:after="111"/>
        <w:ind w:left="-5" w:right="0"/>
      </w:pPr>
      <w:r>
        <w:t xml:space="preserve">Ormiston Academies Trust recognises the importance of early intervention to maximise the opportunities for children to be successful in a mainstream learning environment.   </w:t>
      </w:r>
    </w:p>
    <w:p w14:paraId="01EC876B" w14:textId="77777777" w:rsidR="002515A8" w:rsidRDefault="00842DDC">
      <w:pPr>
        <w:spacing w:after="96" w:line="259" w:lineRule="auto"/>
        <w:ind w:left="0" w:right="0" w:firstLine="0"/>
        <w:jc w:val="left"/>
      </w:pPr>
      <w:r>
        <w:t xml:space="preserve">  </w:t>
      </w:r>
    </w:p>
    <w:p w14:paraId="6A13CD1D" w14:textId="77777777" w:rsidR="002515A8" w:rsidRDefault="00842DDC">
      <w:pPr>
        <w:spacing w:after="99" w:line="259" w:lineRule="auto"/>
        <w:ind w:left="-5" w:right="0"/>
        <w:jc w:val="left"/>
      </w:pPr>
      <w:r>
        <w:rPr>
          <w:b/>
        </w:rPr>
        <w:t>OAT Primary Outreach Team</w:t>
      </w:r>
      <w:r>
        <w:t xml:space="preserve"> </w:t>
      </w:r>
    </w:p>
    <w:p w14:paraId="14B0C90D" w14:textId="2AE1C788" w:rsidR="002515A8" w:rsidRDefault="00842DDC">
      <w:pPr>
        <w:spacing w:after="111"/>
        <w:ind w:left="-5" w:right="0"/>
      </w:pPr>
      <w:r>
        <w:t xml:space="preserve">OAT Primary Outreach Team is made up of </w:t>
      </w:r>
      <w:r w:rsidR="00EE6388">
        <w:t>a</w:t>
      </w:r>
      <w:r>
        <w:t xml:space="preserve"> specialist teacher</w:t>
      </w:r>
      <w:r w:rsidR="00EE6388">
        <w:t>,</w:t>
      </w:r>
      <w:r>
        <w:t xml:space="preserve"> a highly skilled specialist support professional</w:t>
      </w:r>
      <w:r w:rsidR="00EE6388">
        <w:t xml:space="preserve"> and a HLTA</w:t>
      </w:r>
      <w:r>
        <w:t xml:space="preserve">. The Team offers support for schools in behaviour for learning and aspects of social, emotional and mental health and its impact on </w:t>
      </w:r>
      <w:r w:rsidR="00EE6388">
        <w:t>behaviour</w:t>
      </w:r>
      <w:r>
        <w:t xml:space="preserve">. The Team aims to work in partnership with learners, parents/carers, teachers, school support staff, whole staff teams and other professionals to improve outcomes for children.  </w:t>
      </w:r>
    </w:p>
    <w:p w14:paraId="5D1DB756" w14:textId="464F9565" w:rsidR="002515A8" w:rsidRDefault="00842DDC">
      <w:pPr>
        <w:spacing w:after="111"/>
        <w:ind w:left="-5" w:right="423"/>
      </w:pPr>
      <w:r>
        <w:t xml:space="preserve">The Team uses the </w:t>
      </w:r>
      <w:r>
        <w:rPr>
          <w:i/>
        </w:rPr>
        <w:t>Behaviour for Learning</w:t>
      </w:r>
      <w:r>
        <w:t xml:space="preserve"> conceptual framework and an integrated approach to help teachers understand the behaviour, clarify their concerns and plan for change. Their work is informed by developmental trauma, nurture and attachment aware approaches. </w:t>
      </w:r>
      <w:r w:rsidR="00EE6388">
        <w:t>We</w:t>
      </w:r>
      <w:r>
        <w:t xml:space="preserve"> aim to develop capacity by providing practical, impact-driven support to schools.  </w:t>
      </w:r>
    </w:p>
    <w:p w14:paraId="7D470D9C" w14:textId="14A38670" w:rsidR="00B52D46" w:rsidRDefault="00350D9B">
      <w:pPr>
        <w:spacing w:after="111"/>
        <w:ind w:left="-5" w:right="423"/>
      </w:pPr>
      <w:r>
        <w:t>The Primary Outreach Team is part of the wider network of Ormiston London Academies</w:t>
      </w:r>
      <w:r w:rsidR="00DC0347">
        <w:t xml:space="preserve">. As part of the local </w:t>
      </w:r>
      <w:proofErr w:type="gramStart"/>
      <w:r w:rsidR="00DC0347">
        <w:t>bi</w:t>
      </w:r>
      <w:r w:rsidR="007C0992">
        <w:t>-borough</w:t>
      </w:r>
      <w:proofErr w:type="gramEnd"/>
      <w:r w:rsidR="007C0992">
        <w:t xml:space="preserve"> offer the outreach team may also suggest referrals to Ormiston Beachcroft Primary </w:t>
      </w:r>
      <w:r w:rsidR="00A6354F">
        <w:t>for a 12 week intervention placement.</w:t>
      </w:r>
    </w:p>
    <w:p w14:paraId="5C6F403D" w14:textId="77777777" w:rsidR="00A6354F" w:rsidRDefault="00A6354F">
      <w:pPr>
        <w:spacing w:after="111"/>
        <w:ind w:left="-5" w:right="423"/>
      </w:pPr>
    </w:p>
    <w:p w14:paraId="7B62B974" w14:textId="7F9D1D43" w:rsidR="00A700B5" w:rsidRDefault="00A700B5">
      <w:pPr>
        <w:spacing w:after="111"/>
        <w:ind w:left="-5" w:right="423"/>
        <w:rPr>
          <w:b/>
          <w:bCs/>
        </w:rPr>
      </w:pPr>
      <w:r w:rsidRPr="00A700B5">
        <w:rPr>
          <w:b/>
          <w:bCs/>
        </w:rPr>
        <w:t>Ormiston Beachcroft Primary</w:t>
      </w:r>
    </w:p>
    <w:p w14:paraId="709443D2" w14:textId="77777777" w:rsidR="00036E3B" w:rsidRDefault="00A700B5">
      <w:pPr>
        <w:spacing w:after="111"/>
        <w:ind w:left="-5" w:right="423"/>
      </w:pPr>
      <w:r>
        <w:t xml:space="preserve">Ormiston Beachcroft Primary </w:t>
      </w:r>
      <w:r w:rsidR="00200875">
        <w:t xml:space="preserve">is a small provision for 12 pupils from Year 1 – Year 6 based in </w:t>
      </w:r>
    </w:p>
    <w:p w14:paraId="2F0C4C7D" w14:textId="7B532292" w:rsidR="00A700B5" w:rsidRPr="00A700B5" w:rsidRDefault="00200875">
      <w:pPr>
        <w:spacing w:after="111"/>
        <w:ind w:left="-5" w:right="423"/>
      </w:pPr>
      <w:r>
        <w:t>St.</w:t>
      </w:r>
      <w:r w:rsidR="00036E3B">
        <w:t xml:space="preserve"> </w:t>
      </w:r>
      <w:r>
        <w:t>John</w:t>
      </w:r>
      <w:r w:rsidR="00036E3B">
        <w:t>’</w:t>
      </w:r>
      <w:r>
        <w:t>s Wood</w:t>
      </w:r>
      <w:r w:rsidR="00036E3B">
        <w:t>.</w:t>
      </w:r>
      <w:r w:rsidR="00290EBF">
        <w:t xml:space="preserve"> The provision</w:t>
      </w:r>
      <w:r w:rsidR="00196B7B">
        <w:t xml:space="preserve"> </w:t>
      </w:r>
      <w:r w:rsidR="00835B65">
        <w:t xml:space="preserve">supports pupils who have additional needs and require </w:t>
      </w:r>
      <w:r w:rsidR="00944230">
        <w:t xml:space="preserve">further support to access mainstream education; this can be either pupils who have a diagnosis of additional needs, have an EHCP </w:t>
      </w:r>
      <w:r w:rsidR="00A507F7">
        <w:t>or who are at risk of permanent exclusion from mainstream school.</w:t>
      </w:r>
    </w:p>
    <w:p w14:paraId="580F403F" w14:textId="77777777" w:rsidR="002515A8" w:rsidRDefault="00842DDC">
      <w:pPr>
        <w:spacing w:after="96" w:line="259" w:lineRule="auto"/>
        <w:ind w:left="0" w:right="0" w:firstLine="0"/>
        <w:jc w:val="left"/>
      </w:pPr>
      <w:r>
        <w:rPr>
          <w:b/>
        </w:rPr>
        <w:t xml:space="preserve"> </w:t>
      </w:r>
    </w:p>
    <w:p w14:paraId="5C20A134" w14:textId="77777777" w:rsidR="002515A8" w:rsidRDefault="00842DDC">
      <w:pPr>
        <w:spacing w:after="99" w:line="259" w:lineRule="auto"/>
        <w:ind w:left="-5" w:right="0"/>
        <w:jc w:val="left"/>
      </w:pPr>
      <w:r>
        <w:rPr>
          <w:b/>
        </w:rPr>
        <w:t>How do we ensure the quality of this service:</w:t>
      </w:r>
      <w:r>
        <w:t xml:space="preserve">  </w:t>
      </w:r>
    </w:p>
    <w:p w14:paraId="6AD52C71" w14:textId="35CA285E" w:rsidR="002515A8" w:rsidRDefault="00842DDC">
      <w:pPr>
        <w:spacing w:after="111"/>
        <w:ind w:left="-5" w:right="0"/>
      </w:pPr>
      <w:r>
        <w:t>The Team</w:t>
      </w:r>
      <w:r w:rsidR="00EE6388">
        <w:t xml:space="preserve"> all</w:t>
      </w:r>
      <w:r>
        <w:t xml:space="preserve"> </w:t>
      </w:r>
      <w:proofErr w:type="gramStart"/>
      <w:r w:rsidR="00EE6388">
        <w:t>und</w:t>
      </w:r>
      <w:r>
        <w:t>ertake</w:t>
      </w:r>
      <w:proofErr w:type="gramEnd"/>
      <w:r>
        <w:t xml:space="preserve"> regular training to keep up to date with the current developments in their field</w:t>
      </w:r>
      <w:r w:rsidR="00EE6388">
        <w:t>.</w:t>
      </w:r>
    </w:p>
    <w:p w14:paraId="0F16E21D" w14:textId="77777777" w:rsidR="002515A8" w:rsidRDefault="00842DDC">
      <w:pPr>
        <w:spacing w:after="111"/>
        <w:ind w:left="-5" w:right="0"/>
      </w:pPr>
      <w:r>
        <w:t xml:space="preserve">The service has a quality assurance programme involving comparative behaviour for learning assessments, the evaluation of individual pieces of work and the collection of impact evaluation data from class teachers, SENDCOs and school senior leadership teams.  </w:t>
      </w:r>
    </w:p>
    <w:p w14:paraId="7BED3E22" w14:textId="77777777" w:rsidR="002515A8" w:rsidRDefault="00842DDC">
      <w:pPr>
        <w:spacing w:after="0" w:line="259" w:lineRule="auto"/>
        <w:ind w:left="0" w:right="0" w:firstLine="0"/>
        <w:jc w:val="left"/>
      </w:pPr>
      <w:r>
        <w:t xml:space="preserve"> </w:t>
      </w:r>
    </w:p>
    <w:p w14:paraId="5775A91E" w14:textId="77777777" w:rsidR="002515A8" w:rsidRDefault="00842DDC">
      <w:pPr>
        <w:spacing w:after="0" w:line="259" w:lineRule="auto"/>
        <w:ind w:left="0" w:right="0" w:firstLine="0"/>
        <w:jc w:val="left"/>
      </w:pPr>
      <w:r>
        <w:t xml:space="preserve"> </w:t>
      </w:r>
    </w:p>
    <w:p w14:paraId="57E5CD06" w14:textId="77777777" w:rsidR="002515A8" w:rsidRDefault="00842DDC">
      <w:pPr>
        <w:spacing w:after="0" w:line="259" w:lineRule="auto"/>
        <w:ind w:left="0" w:right="0" w:firstLine="0"/>
        <w:jc w:val="left"/>
      </w:pPr>
      <w:r>
        <w:t xml:space="preserve"> </w:t>
      </w:r>
      <w:r>
        <w:rPr>
          <w:rFonts w:ascii="Segoe UI" w:eastAsia="Segoe UI" w:hAnsi="Segoe UI" w:cs="Segoe UI"/>
          <w:sz w:val="18"/>
        </w:rPr>
        <w:t xml:space="preserve"> </w:t>
      </w:r>
    </w:p>
    <w:p w14:paraId="25F732F4" w14:textId="77777777" w:rsidR="002515A8" w:rsidRDefault="00842DDC">
      <w:pPr>
        <w:spacing w:after="0" w:line="259" w:lineRule="auto"/>
        <w:ind w:left="0" w:right="0" w:firstLine="0"/>
        <w:jc w:val="left"/>
      </w:pPr>
      <w:r>
        <w:rPr>
          <w:rFonts w:ascii="Segoe UI" w:eastAsia="Segoe UI" w:hAnsi="Segoe UI" w:cs="Segoe UI"/>
          <w:sz w:val="18"/>
        </w:rPr>
        <w:lastRenderedPageBreak/>
        <w:t xml:space="preserve"> </w:t>
      </w:r>
    </w:p>
    <w:tbl>
      <w:tblPr>
        <w:tblStyle w:val="TableGrid"/>
        <w:tblW w:w="10704" w:type="dxa"/>
        <w:tblInd w:w="-298" w:type="dxa"/>
        <w:tblCellMar>
          <w:top w:w="252" w:type="dxa"/>
          <w:left w:w="139" w:type="dxa"/>
          <w:right w:w="149" w:type="dxa"/>
        </w:tblCellMar>
        <w:tblLook w:val="04A0" w:firstRow="1" w:lastRow="0" w:firstColumn="1" w:lastColumn="0" w:noHBand="0" w:noVBand="1"/>
      </w:tblPr>
      <w:tblGrid>
        <w:gridCol w:w="10704"/>
      </w:tblGrid>
      <w:tr w:rsidR="002515A8" w14:paraId="7FFFA195" w14:textId="77777777" w:rsidTr="00C64B59">
        <w:trPr>
          <w:trHeight w:val="5659"/>
        </w:trPr>
        <w:tc>
          <w:tcPr>
            <w:tcW w:w="10704" w:type="dxa"/>
            <w:tcBorders>
              <w:top w:val="nil"/>
              <w:left w:val="nil"/>
              <w:bottom w:val="nil"/>
              <w:right w:val="nil"/>
            </w:tcBorders>
            <w:shd w:val="clear" w:color="auto" w:fill="93E3FD"/>
          </w:tcPr>
          <w:p w14:paraId="35779993" w14:textId="7C39E113" w:rsidR="00FC199D" w:rsidRDefault="00842DDC">
            <w:pPr>
              <w:spacing w:after="0" w:line="259" w:lineRule="auto"/>
              <w:ind w:left="341" w:right="0" w:firstLine="0"/>
              <w:jc w:val="left"/>
            </w:pPr>
            <w:r>
              <w:rPr>
                <w:b/>
              </w:rPr>
              <w:t>The focus of this support is</w:t>
            </w:r>
            <w:r>
              <w:t xml:space="preserve"> </w:t>
            </w:r>
            <w:r>
              <w:rPr>
                <w:color w:val="0056D6"/>
              </w:rPr>
              <w:t>‘</w:t>
            </w:r>
            <w:r>
              <w:rPr>
                <w:b/>
                <w:color w:val="0056D6"/>
              </w:rPr>
              <w:t xml:space="preserve">early intervention’ </w:t>
            </w:r>
          </w:p>
          <w:p w14:paraId="6953DD38" w14:textId="6CDCC7A8" w:rsidR="002515A8" w:rsidRDefault="002515A8" w:rsidP="005D0314">
            <w:pPr>
              <w:spacing w:after="106" w:line="259" w:lineRule="auto"/>
              <w:ind w:left="0" w:right="0" w:firstLine="0"/>
              <w:jc w:val="left"/>
              <w:rPr>
                <w:b/>
                <w:color w:val="0056D6"/>
                <w:sz w:val="16"/>
              </w:rPr>
            </w:pPr>
          </w:p>
          <w:p w14:paraId="03EB87F2" w14:textId="77777777" w:rsidR="001965B3" w:rsidRDefault="001965B3" w:rsidP="00174572">
            <w:pPr>
              <w:pStyle w:val="ListParagraph"/>
              <w:numPr>
                <w:ilvl w:val="0"/>
                <w:numId w:val="4"/>
              </w:numPr>
              <w:spacing w:after="0" w:line="259" w:lineRule="auto"/>
              <w:ind w:left="340" w:right="272" w:hanging="357"/>
              <w:jc w:val="left"/>
              <w:rPr>
                <w:b/>
                <w:bCs/>
                <w:color w:val="FF0000"/>
              </w:rPr>
            </w:pPr>
            <w:r w:rsidRPr="00A339FA">
              <w:rPr>
                <w:b/>
                <w:bCs/>
                <w:color w:val="FF0000"/>
              </w:rPr>
              <w:t xml:space="preserve">Consultations </w:t>
            </w:r>
          </w:p>
          <w:p w14:paraId="3980ACD9" w14:textId="1873C731" w:rsidR="00EE6388" w:rsidRDefault="00EE6388" w:rsidP="00174572">
            <w:pPr>
              <w:spacing w:after="0" w:line="259" w:lineRule="auto"/>
              <w:ind w:left="340" w:right="0" w:firstLine="0"/>
              <w:jc w:val="left"/>
              <w:rPr>
                <w:b/>
                <w:bCs/>
              </w:rPr>
            </w:pPr>
            <w:r w:rsidRPr="00A339FA">
              <w:rPr>
                <w:b/>
                <w:bCs/>
              </w:rPr>
              <w:t xml:space="preserve">These are structured meetings for class teachers and/or SENDCOs to clarify and prioritise concerns, gathering information and discussing possible strategies with regards to individuals or whole classes. A consultation request form should be completed by the </w:t>
            </w:r>
            <w:proofErr w:type="gramStart"/>
            <w:r w:rsidRPr="00A339FA">
              <w:rPr>
                <w:b/>
                <w:bCs/>
              </w:rPr>
              <w:t>school</w:t>
            </w:r>
            <w:proofErr w:type="gramEnd"/>
            <w:r w:rsidRPr="00A339FA">
              <w:rPr>
                <w:b/>
                <w:bCs/>
              </w:rPr>
              <w:t xml:space="preserve"> but parental consent is not required, although parents should be informed. No pupil names will be used. These meetings are for consultation only and no observations or direct work will be undertaken. School staff are responsible for taking notes, no paperwork will be provided by the Primary Outreach Team.</w:t>
            </w:r>
          </w:p>
          <w:p w14:paraId="764DF465" w14:textId="77777777" w:rsidR="00174572" w:rsidRPr="00A339FA" w:rsidRDefault="00174572" w:rsidP="00174572">
            <w:pPr>
              <w:spacing w:after="0" w:line="259" w:lineRule="auto"/>
              <w:ind w:left="340" w:right="0" w:firstLine="0"/>
              <w:jc w:val="left"/>
              <w:rPr>
                <w:b/>
                <w:bCs/>
              </w:rPr>
            </w:pPr>
          </w:p>
          <w:p w14:paraId="6EE6A9BE" w14:textId="37179E16" w:rsidR="002515A8" w:rsidRPr="004D4D8E" w:rsidRDefault="00842DDC" w:rsidP="00174572">
            <w:pPr>
              <w:numPr>
                <w:ilvl w:val="0"/>
                <w:numId w:val="2"/>
              </w:numPr>
              <w:spacing w:after="0" w:line="259" w:lineRule="auto"/>
              <w:ind w:left="340" w:right="0" w:hanging="181"/>
              <w:jc w:val="left"/>
              <w:rPr>
                <w:b/>
                <w:bCs/>
                <w:color w:val="FF0000"/>
              </w:rPr>
            </w:pPr>
            <w:r w:rsidRPr="004D4D8E">
              <w:rPr>
                <w:b/>
                <w:bCs/>
                <w:color w:val="FF0000"/>
              </w:rPr>
              <w:t xml:space="preserve">Support for </w:t>
            </w:r>
            <w:r w:rsidR="000B2C6D">
              <w:rPr>
                <w:b/>
                <w:bCs/>
                <w:color w:val="FF0000"/>
              </w:rPr>
              <w:t>school staff</w:t>
            </w:r>
            <w:r w:rsidRPr="004D4D8E">
              <w:rPr>
                <w:b/>
                <w:bCs/>
                <w:color w:val="FF0000"/>
              </w:rPr>
              <w:t xml:space="preserve"> </w:t>
            </w:r>
          </w:p>
          <w:p w14:paraId="1A25DB0C" w14:textId="77777777" w:rsidR="00174572" w:rsidRDefault="00842DDC" w:rsidP="00174572">
            <w:pPr>
              <w:spacing w:after="0" w:line="240" w:lineRule="auto"/>
              <w:ind w:left="340" w:right="272" w:firstLine="0"/>
              <w:rPr>
                <w:b/>
                <w:bCs/>
                <w:color w:val="auto"/>
              </w:rPr>
            </w:pPr>
            <w:r w:rsidRPr="00C64B59">
              <w:rPr>
                <w:b/>
                <w:bCs/>
                <w:color w:val="auto"/>
              </w:rPr>
              <w:t xml:space="preserve">This will involve structured support for </w:t>
            </w:r>
            <w:r w:rsidR="00770E54" w:rsidRPr="00C64B59">
              <w:rPr>
                <w:b/>
                <w:bCs/>
                <w:color w:val="auto"/>
              </w:rPr>
              <w:t>staff</w:t>
            </w:r>
            <w:r w:rsidR="00212F5A" w:rsidRPr="00C64B59">
              <w:rPr>
                <w:b/>
                <w:bCs/>
                <w:color w:val="auto"/>
              </w:rPr>
              <w:t>, this may include staff members</w:t>
            </w:r>
            <w:r w:rsidRPr="00C64B59">
              <w:rPr>
                <w:b/>
                <w:bCs/>
                <w:color w:val="auto"/>
              </w:rPr>
              <w:t xml:space="preserve"> new to role</w:t>
            </w:r>
            <w:r w:rsidR="00D3259F" w:rsidRPr="00C64B59">
              <w:rPr>
                <w:b/>
                <w:bCs/>
                <w:color w:val="auto"/>
              </w:rPr>
              <w:t xml:space="preserve"> or who have limited contact with identified pupils</w:t>
            </w:r>
            <w:r w:rsidRPr="00C64B59">
              <w:rPr>
                <w:b/>
                <w:bCs/>
                <w:color w:val="auto"/>
              </w:rPr>
              <w:t xml:space="preserve"> focusing on responding to low level behaviour, responding to escalating situations and supporting specific skill development relating to B4L and areas of SEMH.</w:t>
            </w:r>
          </w:p>
          <w:p w14:paraId="324738F3" w14:textId="27A5AE8B" w:rsidR="00174572" w:rsidRDefault="00842DDC" w:rsidP="00174572">
            <w:pPr>
              <w:spacing w:after="0" w:line="240" w:lineRule="auto"/>
              <w:ind w:left="340" w:right="272" w:firstLine="0"/>
              <w:rPr>
                <w:b/>
                <w:bCs/>
                <w:color w:val="auto"/>
              </w:rPr>
            </w:pPr>
            <w:r w:rsidRPr="00C64B59">
              <w:rPr>
                <w:b/>
                <w:bCs/>
                <w:color w:val="auto"/>
              </w:rPr>
              <w:t xml:space="preserve"> </w:t>
            </w:r>
          </w:p>
          <w:p w14:paraId="0078B940" w14:textId="77777777" w:rsidR="00174572" w:rsidRPr="00174572" w:rsidRDefault="005D0314" w:rsidP="00174572">
            <w:pPr>
              <w:pStyle w:val="ListParagraph"/>
              <w:numPr>
                <w:ilvl w:val="0"/>
                <w:numId w:val="4"/>
              </w:numPr>
              <w:spacing w:after="0" w:line="240" w:lineRule="auto"/>
              <w:ind w:left="516" w:right="272" w:hanging="357"/>
              <w:rPr>
                <w:b/>
                <w:bCs/>
                <w:color w:val="auto"/>
              </w:rPr>
            </w:pPr>
            <w:r w:rsidRPr="00174572">
              <w:rPr>
                <w:b/>
                <w:bCs/>
                <w:color w:val="FF0000"/>
              </w:rPr>
              <w:t>Triage</w:t>
            </w:r>
          </w:p>
          <w:p w14:paraId="7C352719" w14:textId="2A5E5893" w:rsidR="005D0314" w:rsidRPr="00174572" w:rsidRDefault="005D0314" w:rsidP="00174572">
            <w:pPr>
              <w:spacing w:after="0" w:line="240" w:lineRule="auto"/>
              <w:ind w:left="360" w:right="272" w:firstLine="0"/>
              <w:rPr>
                <w:b/>
                <w:bCs/>
                <w:color w:val="auto"/>
              </w:rPr>
            </w:pPr>
            <w:r w:rsidRPr="00174572">
              <w:rPr>
                <w:b/>
                <w:bCs/>
                <w:color w:val="auto"/>
              </w:rPr>
              <w:t xml:space="preserve">If you are unsure about </w:t>
            </w:r>
            <w:r w:rsidR="00D12B13" w:rsidRPr="00174572">
              <w:rPr>
                <w:b/>
                <w:bCs/>
                <w:color w:val="auto"/>
              </w:rPr>
              <w:t xml:space="preserve">what support your school may require and would like to speak to a member of the outreach team as part of initial </w:t>
            </w:r>
            <w:r w:rsidR="001C00C3" w:rsidRPr="00174572">
              <w:rPr>
                <w:b/>
                <w:bCs/>
                <w:color w:val="auto"/>
              </w:rPr>
              <w:t>contact or information gathering</w:t>
            </w:r>
            <w:r w:rsidR="00033B3F" w:rsidRPr="00174572">
              <w:rPr>
                <w:b/>
                <w:bCs/>
                <w:color w:val="auto"/>
              </w:rPr>
              <w:t>. Please call 0</w:t>
            </w:r>
            <w:r w:rsidR="001A0B70" w:rsidRPr="00174572">
              <w:rPr>
                <w:b/>
                <w:bCs/>
                <w:color w:val="auto"/>
              </w:rPr>
              <w:t xml:space="preserve">207 483 4434 between 1pm and 3pm Thursday’s. </w:t>
            </w:r>
            <w:r w:rsidR="001C00C3" w:rsidRPr="00174572">
              <w:rPr>
                <w:b/>
                <w:bCs/>
                <w:color w:val="auto"/>
              </w:rPr>
              <w:t xml:space="preserve"> </w:t>
            </w:r>
          </w:p>
          <w:p w14:paraId="1128206E" w14:textId="77777777" w:rsidR="002515A8" w:rsidRPr="004D4D8E" w:rsidRDefault="00842DDC" w:rsidP="00174572">
            <w:pPr>
              <w:spacing w:after="0" w:line="259" w:lineRule="auto"/>
              <w:ind w:left="340" w:right="0" w:firstLine="0"/>
              <w:jc w:val="left"/>
              <w:rPr>
                <w:b/>
                <w:bCs/>
                <w:color w:val="FF0000"/>
              </w:rPr>
            </w:pPr>
            <w:r w:rsidRPr="004D4D8E">
              <w:rPr>
                <w:b/>
                <w:bCs/>
                <w:color w:val="FF0000"/>
              </w:rPr>
              <w:t xml:space="preserve"> </w:t>
            </w:r>
          </w:p>
          <w:p w14:paraId="43E6956F" w14:textId="371CFBFB" w:rsidR="002515A8" w:rsidRDefault="00842DDC" w:rsidP="00C64B59">
            <w:pPr>
              <w:spacing w:after="0" w:line="259" w:lineRule="auto"/>
              <w:ind w:left="0" w:right="194" w:firstLine="0"/>
              <w:jc w:val="left"/>
            </w:pPr>
            <w:r w:rsidRPr="004D4D8E">
              <w:rPr>
                <w:color w:val="FF0000"/>
              </w:rPr>
              <w:t xml:space="preserve"> </w:t>
            </w:r>
          </w:p>
        </w:tc>
      </w:tr>
    </w:tbl>
    <w:p w14:paraId="1BEECEBB" w14:textId="77777777" w:rsidR="00C32CBE" w:rsidRDefault="00842DDC" w:rsidP="00C32CBE">
      <w:pPr>
        <w:spacing w:after="20" w:line="259" w:lineRule="auto"/>
        <w:ind w:left="0" w:right="0" w:firstLine="0"/>
        <w:jc w:val="left"/>
        <w:rPr>
          <w:rFonts w:ascii="Segoe UI" w:eastAsia="Segoe UI" w:hAnsi="Segoe UI" w:cs="Segoe UI"/>
          <w:sz w:val="18"/>
        </w:rPr>
      </w:pPr>
      <w:r>
        <w:rPr>
          <w:rFonts w:ascii="Segoe UI" w:eastAsia="Segoe UI" w:hAnsi="Segoe UI" w:cs="Segoe UI"/>
          <w:sz w:val="18"/>
        </w:rPr>
        <w:t xml:space="preserve"> </w:t>
      </w:r>
    </w:p>
    <w:p w14:paraId="550D85E2" w14:textId="77777777" w:rsidR="00B62E11" w:rsidRDefault="00B62E11" w:rsidP="00C32CBE">
      <w:pPr>
        <w:spacing w:after="20" w:line="259" w:lineRule="auto"/>
        <w:ind w:left="0" w:right="0" w:firstLine="0"/>
        <w:jc w:val="left"/>
        <w:rPr>
          <w:sz w:val="18"/>
        </w:rPr>
      </w:pPr>
    </w:p>
    <w:p w14:paraId="17D790A7" w14:textId="77777777" w:rsidR="002515A8" w:rsidRDefault="00842DDC">
      <w:pPr>
        <w:spacing w:after="23" w:line="259" w:lineRule="auto"/>
        <w:ind w:left="-5" w:right="0"/>
        <w:jc w:val="left"/>
      </w:pPr>
      <w:r>
        <w:rPr>
          <w:b/>
        </w:rPr>
        <w:t xml:space="preserve">Referrals to the Team: </w:t>
      </w:r>
    </w:p>
    <w:p w14:paraId="43D50892" w14:textId="77777777" w:rsidR="002515A8" w:rsidRDefault="00842DDC">
      <w:pPr>
        <w:numPr>
          <w:ilvl w:val="0"/>
          <w:numId w:val="1"/>
        </w:numPr>
        <w:spacing w:after="30" w:line="233" w:lineRule="auto"/>
        <w:ind w:right="0" w:hanging="360"/>
      </w:pPr>
      <w:r>
        <w:rPr>
          <w:color w:val="010101"/>
        </w:rPr>
        <w:t>Support can be requested at any stage from early intervention through to serious cause for concern. Early intervention is recommended.</w:t>
      </w:r>
      <w:r>
        <w:rPr>
          <w:rFonts w:ascii="Segoe UI" w:eastAsia="Segoe UI" w:hAnsi="Segoe UI" w:cs="Segoe UI"/>
        </w:rPr>
        <w:t xml:space="preserve"> </w:t>
      </w:r>
    </w:p>
    <w:p w14:paraId="5EB6A1D4" w14:textId="7B7BC7C8" w:rsidR="002515A8" w:rsidRPr="00130A20" w:rsidRDefault="00842DDC">
      <w:pPr>
        <w:numPr>
          <w:ilvl w:val="0"/>
          <w:numId w:val="1"/>
        </w:numPr>
        <w:spacing w:after="30" w:line="233" w:lineRule="auto"/>
        <w:ind w:right="0" w:hanging="360"/>
      </w:pPr>
      <w:r>
        <w:rPr>
          <w:color w:val="010101"/>
        </w:rPr>
        <w:t xml:space="preserve">Intervention can be provided at </w:t>
      </w:r>
      <w:r>
        <w:rPr>
          <w:b/>
          <w:color w:val="010101"/>
        </w:rPr>
        <w:t>individual pupil</w:t>
      </w:r>
      <w:r>
        <w:rPr>
          <w:color w:val="010101"/>
        </w:rPr>
        <w:t xml:space="preserve"> or </w:t>
      </w:r>
      <w:r>
        <w:rPr>
          <w:b/>
          <w:color w:val="010101"/>
        </w:rPr>
        <w:t xml:space="preserve">whole class </w:t>
      </w:r>
      <w:r>
        <w:rPr>
          <w:color w:val="010101"/>
        </w:rPr>
        <w:t xml:space="preserve">level, for learners from </w:t>
      </w:r>
      <w:r>
        <w:rPr>
          <w:b/>
          <w:color w:val="010101"/>
        </w:rPr>
        <w:t>reception</w:t>
      </w:r>
      <w:r>
        <w:rPr>
          <w:color w:val="010101"/>
        </w:rPr>
        <w:t xml:space="preserve"> to </w:t>
      </w:r>
      <w:r>
        <w:rPr>
          <w:b/>
          <w:color w:val="010101"/>
        </w:rPr>
        <w:t>year 6</w:t>
      </w:r>
      <w:r>
        <w:rPr>
          <w:color w:val="010101"/>
        </w:rPr>
        <w:t>. Individual referrals will be prioritized over class referral when capacity is limited.</w:t>
      </w:r>
      <w:r>
        <w:rPr>
          <w:rFonts w:ascii="Segoe UI" w:eastAsia="Segoe UI" w:hAnsi="Segoe UI" w:cs="Segoe UI"/>
        </w:rPr>
        <w:t xml:space="preserve"> </w:t>
      </w:r>
    </w:p>
    <w:p w14:paraId="3860AEB2" w14:textId="12CECB9B" w:rsidR="00130A20" w:rsidRPr="00AD427E" w:rsidRDefault="00130A20">
      <w:pPr>
        <w:numPr>
          <w:ilvl w:val="0"/>
          <w:numId w:val="1"/>
        </w:numPr>
        <w:spacing w:after="30" w:line="233" w:lineRule="auto"/>
        <w:ind w:right="0" w:hanging="360"/>
      </w:pPr>
      <w:r w:rsidRPr="00AD427E">
        <w:rPr>
          <w:rFonts w:eastAsia="Segoe UI"/>
        </w:rPr>
        <w:t xml:space="preserve">Intervention can be provided </w:t>
      </w:r>
      <w:r w:rsidR="00137702" w:rsidRPr="00AD427E">
        <w:rPr>
          <w:rFonts w:eastAsia="Segoe UI"/>
        </w:rPr>
        <w:t xml:space="preserve">to any pupil in a primary setting, pupils who have an EHCP or who have a diagnosis </w:t>
      </w:r>
      <w:r w:rsidR="001D24BD" w:rsidRPr="00AD427E">
        <w:rPr>
          <w:rFonts w:eastAsia="Segoe UI"/>
        </w:rPr>
        <w:t xml:space="preserve">will require additional </w:t>
      </w:r>
      <w:r w:rsidR="002D7033" w:rsidRPr="00AD427E">
        <w:rPr>
          <w:rFonts w:eastAsia="Segoe UI"/>
        </w:rPr>
        <w:t>evidence of targeted interventions. (Please speak to a member of the outreach team for further information.)</w:t>
      </w:r>
    </w:p>
    <w:p w14:paraId="6C7FC210" w14:textId="77777777" w:rsidR="002515A8" w:rsidRDefault="00842DDC">
      <w:pPr>
        <w:numPr>
          <w:ilvl w:val="0"/>
          <w:numId w:val="1"/>
        </w:numPr>
        <w:ind w:right="0" w:hanging="360"/>
      </w:pPr>
      <w:r>
        <w:t xml:space="preserve">Parental/carer consent must be obtained by the school for all individual referrals </w:t>
      </w:r>
    </w:p>
    <w:p w14:paraId="7C44CF27" w14:textId="77777777" w:rsidR="002515A8" w:rsidRDefault="00842DDC">
      <w:pPr>
        <w:numPr>
          <w:ilvl w:val="0"/>
          <w:numId w:val="1"/>
        </w:numPr>
        <w:spacing w:after="37"/>
        <w:ind w:right="0" w:hanging="360"/>
      </w:pPr>
      <w:r>
        <w:t xml:space="preserve">Referral forms should be completed by the class teacher in conjunction with the SENDCO/Inclusion manager and should be signed by the head teacher/a member of the Senior Leadership Team </w:t>
      </w:r>
    </w:p>
    <w:p w14:paraId="76CC085F" w14:textId="77777777" w:rsidR="002515A8" w:rsidRDefault="00842DDC">
      <w:pPr>
        <w:numPr>
          <w:ilvl w:val="0"/>
          <w:numId w:val="1"/>
        </w:numPr>
        <w:spacing w:after="37"/>
        <w:ind w:right="0" w:hanging="360"/>
      </w:pPr>
      <w:r>
        <w:t xml:space="preserve">A partnership agreement between schools and the Primary Outreach Team should be read beforehand. </w:t>
      </w:r>
    </w:p>
    <w:p w14:paraId="0C6A126F" w14:textId="77777777" w:rsidR="002515A8" w:rsidRDefault="00842DDC">
      <w:pPr>
        <w:numPr>
          <w:ilvl w:val="0"/>
          <w:numId w:val="1"/>
        </w:numPr>
        <w:ind w:right="0" w:hanging="360"/>
      </w:pPr>
      <w:r>
        <w:t xml:space="preserve">Please refer to the Outreach Team via the link below. </w:t>
      </w:r>
    </w:p>
    <w:p w14:paraId="4EB56E1B" w14:textId="0D5BC645" w:rsidR="002515A8" w:rsidRDefault="00842DDC">
      <w:pPr>
        <w:spacing w:after="0" w:line="259" w:lineRule="auto"/>
        <w:ind w:left="0" w:right="0" w:firstLine="0"/>
        <w:jc w:val="left"/>
      </w:pPr>
      <w:r>
        <w:t xml:space="preserve">   </w:t>
      </w:r>
    </w:p>
    <w:p w14:paraId="214DE398" w14:textId="77777777" w:rsidR="002515A8" w:rsidRDefault="00842DDC">
      <w:pPr>
        <w:spacing w:after="2" w:line="259" w:lineRule="auto"/>
        <w:ind w:left="0" w:right="0" w:firstLine="0"/>
        <w:jc w:val="left"/>
      </w:pPr>
      <w:r>
        <w:rPr>
          <w:color w:val="242424"/>
          <w:sz w:val="22"/>
        </w:rPr>
        <w:t xml:space="preserve"> </w:t>
      </w:r>
    </w:p>
    <w:p w14:paraId="4420F345" w14:textId="77777777" w:rsidR="002515A8" w:rsidRDefault="00842DDC">
      <w:pPr>
        <w:spacing w:after="0" w:line="259" w:lineRule="auto"/>
        <w:ind w:left="0" w:right="0" w:firstLine="0"/>
        <w:jc w:val="left"/>
      </w:pPr>
      <w:hyperlink r:id="rId9">
        <w:r>
          <w:rPr>
            <w:color w:val="0070C0"/>
            <w:u w:val="single" w:color="0070C0"/>
          </w:rPr>
          <w:t>https://www.oatnet.co.uk/outreach.html</w:t>
        </w:r>
      </w:hyperlink>
      <w:hyperlink r:id="rId10">
        <w:r>
          <w:rPr>
            <w:color w:val="242424"/>
            <w:sz w:val="22"/>
          </w:rPr>
          <w:t xml:space="preserve"> </w:t>
        </w:r>
      </w:hyperlink>
    </w:p>
    <w:p w14:paraId="4AE9E9D7" w14:textId="4EED1022" w:rsidR="002515A8" w:rsidRDefault="00842DDC" w:rsidP="001965B3">
      <w:pPr>
        <w:spacing w:after="0" w:line="259" w:lineRule="auto"/>
        <w:ind w:left="0" w:right="0" w:firstLine="0"/>
        <w:jc w:val="left"/>
      </w:pPr>
      <w:r>
        <w:t xml:space="preserve"> The relevant form is accessible by clicking on the type of referral that you wish to make and will be completed online.</w:t>
      </w:r>
      <w:r>
        <w:rPr>
          <w:color w:val="242424"/>
          <w:sz w:val="22"/>
        </w:rPr>
        <w:t xml:space="preserve"> </w:t>
      </w:r>
    </w:p>
    <w:p w14:paraId="0ABCCBB4" w14:textId="77777777" w:rsidR="002515A8" w:rsidRDefault="00842DDC">
      <w:pPr>
        <w:spacing w:after="0" w:line="259" w:lineRule="auto"/>
        <w:ind w:left="0" w:right="0" w:firstLine="0"/>
        <w:jc w:val="left"/>
      </w:pPr>
      <w:r>
        <w:lastRenderedPageBreak/>
        <w:t xml:space="preserve"> </w:t>
      </w:r>
      <w:r>
        <w:rPr>
          <w:color w:val="242424"/>
          <w:sz w:val="22"/>
        </w:rPr>
        <w:t xml:space="preserve"> </w:t>
      </w:r>
    </w:p>
    <w:p w14:paraId="698F943D" w14:textId="77777777" w:rsidR="00D4601F" w:rsidRPr="00D4601F" w:rsidRDefault="00842DDC">
      <w:pPr>
        <w:numPr>
          <w:ilvl w:val="0"/>
          <w:numId w:val="1"/>
        </w:numPr>
        <w:ind w:right="0" w:hanging="360"/>
      </w:pPr>
      <w:r>
        <w:t>Primary individual (the Behaviour for Learning questionnaire is incorporated)</w:t>
      </w:r>
      <w:r>
        <w:rPr>
          <w:sz w:val="22"/>
        </w:rPr>
        <w:t xml:space="preserve"> </w:t>
      </w:r>
    </w:p>
    <w:p w14:paraId="07DF6FC4" w14:textId="09604AC1" w:rsidR="002515A8" w:rsidRDefault="00842DDC">
      <w:pPr>
        <w:numPr>
          <w:ilvl w:val="0"/>
          <w:numId w:val="1"/>
        </w:numPr>
        <w:ind w:right="0" w:hanging="360"/>
      </w:pPr>
      <w:r>
        <w:t>Primary class</w:t>
      </w:r>
      <w:r>
        <w:rPr>
          <w:sz w:val="22"/>
        </w:rPr>
        <w:t xml:space="preserve"> </w:t>
      </w:r>
    </w:p>
    <w:p w14:paraId="21CF6E99" w14:textId="77777777" w:rsidR="002515A8" w:rsidRDefault="00842DDC">
      <w:pPr>
        <w:numPr>
          <w:ilvl w:val="0"/>
          <w:numId w:val="1"/>
        </w:numPr>
        <w:ind w:right="0" w:hanging="360"/>
      </w:pPr>
      <w:r>
        <w:t>Primary consultation</w:t>
      </w:r>
      <w:r>
        <w:rPr>
          <w:sz w:val="22"/>
        </w:rPr>
        <w:t xml:space="preserve"> </w:t>
      </w:r>
    </w:p>
    <w:p w14:paraId="2DD2A67F" w14:textId="77777777" w:rsidR="002515A8" w:rsidRDefault="00842DDC">
      <w:pPr>
        <w:numPr>
          <w:ilvl w:val="0"/>
          <w:numId w:val="1"/>
        </w:numPr>
        <w:ind w:right="0" w:hanging="360"/>
      </w:pPr>
      <w:r>
        <w:t>Primary other (support for TAs/SENTAs new to role etc.)</w:t>
      </w:r>
      <w:r>
        <w:rPr>
          <w:sz w:val="22"/>
        </w:rPr>
        <w:t xml:space="preserve"> </w:t>
      </w:r>
    </w:p>
    <w:p w14:paraId="054A117C" w14:textId="77777777" w:rsidR="002515A8" w:rsidRDefault="00842DDC">
      <w:pPr>
        <w:spacing w:after="0" w:line="259" w:lineRule="auto"/>
        <w:ind w:left="0" w:right="0" w:firstLine="0"/>
        <w:jc w:val="left"/>
      </w:pPr>
      <w:r>
        <w:t xml:space="preserve"> </w:t>
      </w:r>
      <w:r>
        <w:rPr>
          <w:color w:val="242424"/>
          <w:sz w:val="22"/>
        </w:rPr>
        <w:t xml:space="preserve"> </w:t>
      </w:r>
    </w:p>
    <w:p w14:paraId="058D7022" w14:textId="77777777" w:rsidR="002515A8" w:rsidRDefault="00842DDC">
      <w:pPr>
        <w:ind w:left="-5" w:right="0"/>
      </w:pPr>
      <w:r>
        <w:t>Once completed and submitted, you will receive a confirmation email and a PDF of the referral.</w:t>
      </w:r>
      <w:r>
        <w:rPr>
          <w:color w:val="242424"/>
          <w:sz w:val="22"/>
        </w:rPr>
        <w:t xml:space="preserve"> </w:t>
      </w:r>
    </w:p>
    <w:p w14:paraId="1E1370AA" w14:textId="77777777" w:rsidR="002515A8" w:rsidRDefault="00842DDC">
      <w:pPr>
        <w:spacing w:after="0" w:line="259" w:lineRule="auto"/>
        <w:ind w:left="0" w:right="0" w:firstLine="0"/>
        <w:jc w:val="left"/>
      </w:pPr>
      <w:r>
        <w:t xml:space="preserve"> </w:t>
      </w:r>
      <w:r>
        <w:rPr>
          <w:color w:val="242424"/>
          <w:sz w:val="22"/>
        </w:rPr>
        <w:t xml:space="preserve"> </w:t>
      </w:r>
    </w:p>
    <w:p w14:paraId="12668903" w14:textId="40506968" w:rsidR="002515A8" w:rsidRDefault="00842DDC" w:rsidP="00F06C41">
      <w:pPr>
        <w:spacing w:after="0" w:line="241" w:lineRule="auto"/>
        <w:ind w:left="-5" w:right="0"/>
        <w:jc w:val="left"/>
      </w:pPr>
      <w:r>
        <w:t xml:space="preserve">There is no limit to the number of referrals per school, but a limited number of referrals will be ‘active’ at any one time. The Team will aim to give fair access to all schools. However, if there a serious cause for concern, and the school has other referrals to the team ‘active’, please contact </w:t>
      </w:r>
      <w:r w:rsidR="00B62E11">
        <w:rPr>
          <w:u w:val="single" w:color="000000"/>
        </w:rPr>
        <w:t>dccharles</w:t>
      </w:r>
      <w:r>
        <w:rPr>
          <w:u w:val="single" w:color="000000"/>
        </w:rPr>
        <w:t>@olamail.co.uk</w:t>
      </w:r>
      <w:r>
        <w:t xml:space="preserve"> to discuss. </w:t>
      </w:r>
      <w:r w:rsidR="00F06C41">
        <w:t xml:space="preserve">The Outreach Team </w:t>
      </w:r>
      <w:r w:rsidR="00C31495">
        <w:t xml:space="preserve">will strive to be equitable when prioritising </w:t>
      </w:r>
      <w:r w:rsidR="00B77EFD">
        <w:t>active referrals.</w:t>
      </w:r>
    </w:p>
    <w:p w14:paraId="02A2FC21" w14:textId="77777777" w:rsidR="002515A8" w:rsidRDefault="00842DDC">
      <w:pPr>
        <w:spacing w:after="0" w:line="259" w:lineRule="auto"/>
        <w:ind w:left="0" w:right="0" w:firstLine="0"/>
        <w:jc w:val="left"/>
      </w:pPr>
      <w:r>
        <w:t xml:space="preserve"> </w:t>
      </w:r>
    </w:p>
    <w:p w14:paraId="41AF2EC4" w14:textId="77777777" w:rsidR="002515A8" w:rsidRDefault="00842DDC">
      <w:pPr>
        <w:ind w:left="-5" w:right="0"/>
      </w:pPr>
      <w:r>
        <w:t xml:space="preserve">Following an initial meeting and observations, the Outreach teacher will decide whether the input will be at level 1, 2 or 3 (this may also be depending on capacity). </w:t>
      </w:r>
    </w:p>
    <w:p w14:paraId="78A1F88F" w14:textId="77777777" w:rsidR="002515A8" w:rsidRDefault="00842DDC">
      <w:pPr>
        <w:spacing w:after="0" w:line="259" w:lineRule="auto"/>
        <w:ind w:left="0" w:right="0" w:firstLine="0"/>
        <w:jc w:val="left"/>
      </w:pPr>
      <w:r>
        <w:rPr>
          <w:b/>
        </w:rPr>
        <w:t xml:space="preserve"> </w:t>
      </w:r>
    </w:p>
    <w:tbl>
      <w:tblPr>
        <w:tblStyle w:val="TableGrid"/>
        <w:tblW w:w="17532" w:type="dxa"/>
        <w:tblInd w:w="-288" w:type="dxa"/>
        <w:tblLook w:val="04A0" w:firstRow="1" w:lastRow="0" w:firstColumn="1" w:lastColumn="0" w:noHBand="0" w:noVBand="1"/>
      </w:tblPr>
      <w:tblGrid>
        <w:gridCol w:w="3038"/>
        <w:gridCol w:w="3406"/>
        <w:gridCol w:w="11088"/>
      </w:tblGrid>
      <w:tr w:rsidR="002515A8" w14:paraId="0A836FC6" w14:textId="77777777" w:rsidTr="00290C26">
        <w:trPr>
          <w:trHeight w:val="4008"/>
        </w:trPr>
        <w:tc>
          <w:tcPr>
            <w:tcW w:w="3038" w:type="dxa"/>
            <w:tcBorders>
              <w:top w:val="nil"/>
              <w:left w:val="nil"/>
              <w:bottom w:val="nil"/>
              <w:right w:val="nil"/>
            </w:tcBorders>
          </w:tcPr>
          <w:p w14:paraId="1F754514" w14:textId="394F1D15" w:rsidR="002515A8" w:rsidRDefault="00842DDC">
            <w:pPr>
              <w:spacing w:after="0" w:line="259" w:lineRule="auto"/>
              <w:ind w:left="-792" w:right="252" w:firstLine="0"/>
              <w:jc w:val="left"/>
            </w:pPr>
            <w:r>
              <w:t xml:space="preserve">  </w:t>
            </w:r>
          </w:p>
          <w:tbl>
            <w:tblPr>
              <w:tblStyle w:val="TableGrid"/>
              <w:tblW w:w="3038" w:type="dxa"/>
              <w:tblInd w:w="0" w:type="dxa"/>
              <w:tblCellMar>
                <w:left w:w="341" w:type="dxa"/>
                <w:right w:w="242" w:type="dxa"/>
              </w:tblCellMar>
              <w:tblLook w:val="04A0" w:firstRow="1" w:lastRow="0" w:firstColumn="1" w:lastColumn="0" w:noHBand="0" w:noVBand="1"/>
            </w:tblPr>
            <w:tblGrid>
              <w:gridCol w:w="3038"/>
            </w:tblGrid>
            <w:tr w:rsidR="002515A8" w14:paraId="2DF56EDC" w14:textId="77777777">
              <w:trPr>
                <w:trHeight w:val="2448"/>
              </w:trPr>
              <w:tc>
                <w:tcPr>
                  <w:tcW w:w="3038" w:type="dxa"/>
                  <w:tcBorders>
                    <w:top w:val="nil"/>
                    <w:left w:val="nil"/>
                    <w:bottom w:val="nil"/>
                    <w:right w:val="nil"/>
                  </w:tcBorders>
                  <w:shd w:val="clear" w:color="auto" w:fill="FEE4A8"/>
                  <w:vAlign w:val="center"/>
                </w:tcPr>
                <w:p w14:paraId="3BC8BF1A" w14:textId="77777777" w:rsidR="00290C26" w:rsidRPr="00290C26" w:rsidRDefault="00290C26" w:rsidP="00290C26">
                  <w:pPr>
                    <w:spacing w:after="0" w:line="259" w:lineRule="auto"/>
                    <w:ind w:left="0" w:firstLine="0"/>
                  </w:pPr>
                  <w:r w:rsidRPr="00290C26">
                    <w:rPr>
                      <w:b/>
                      <w:color w:val="0061FE"/>
                    </w:rPr>
                    <w:t xml:space="preserve">Level 1 intervention: </w:t>
                  </w:r>
                </w:p>
                <w:p w14:paraId="1F581A45" w14:textId="77777777" w:rsidR="00290C26" w:rsidRPr="00290C26" w:rsidRDefault="00290C26" w:rsidP="00290C26">
                  <w:pPr>
                    <w:spacing w:after="0" w:line="259" w:lineRule="auto"/>
                    <w:ind w:left="0" w:firstLine="0"/>
                  </w:pPr>
                  <w:r w:rsidRPr="00290C26">
                    <w:rPr>
                      <w:b/>
                      <w:color w:val="0061FE"/>
                    </w:rPr>
                    <w:t xml:space="preserve"> </w:t>
                  </w:r>
                </w:p>
                <w:p w14:paraId="11F48A08" w14:textId="77777777" w:rsidR="00290C26" w:rsidRPr="00290C26" w:rsidRDefault="00290C26" w:rsidP="00290C26">
                  <w:pPr>
                    <w:jc w:val="left"/>
                  </w:pPr>
                  <w:r w:rsidRPr="00290C26">
                    <w:t xml:space="preserve">Information gathering (initial meeting and observations), feedback, recommendations </w:t>
                  </w:r>
                  <w:r w:rsidRPr="00290C26">
                    <w:rPr>
                      <w:rFonts w:eastAsia="Times New Roman"/>
                    </w:rPr>
                    <w:t xml:space="preserve">and a follow up meeting </w:t>
                  </w:r>
                </w:p>
                <w:p w14:paraId="5DCA1E33" w14:textId="1AF46955" w:rsidR="002515A8" w:rsidRDefault="002515A8">
                  <w:pPr>
                    <w:spacing w:after="0" w:line="259" w:lineRule="auto"/>
                    <w:ind w:left="0" w:right="56" w:firstLine="0"/>
                  </w:pPr>
                </w:p>
              </w:tc>
            </w:tr>
          </w:tbl>
          <w:p w14:paraId="3BAAA9B7" w14:textId="77777777" w:rsidR="002515A8" w:rsidRDefault="002515A8">
            <w:pPr>
              <w:spacing w:after="160" w:line="259" w:lineRule="auto"/>
              <w:ind w:left="0" w:right="0" w:firstLine="0"/>
              <w:jc w:val="left"/>
            </w:pPr>
          </w:p>
        </w:tc>
        <w:tc>
          <w:tcPr>
            <w:tcW w:w="3406" w:type="dxa"/>
            <w:tcBorders>
              <w:top w:val="nil"/>
              <w:left w:val="nil"/>
              <w:bottom w:val="nil"/>
              <w:right w:val="nil"/>
            </w:tcBorders>
          </w:tcPr>
          <w:p w14:paraId="1D3DA960" w14:textId="77777777" w:rsidR="002515A8" w:rsidRDefault="002515A8">
            <w:pPr>
              <w:spacing w:after="0" w:line="259" w:lineRule="auto"/>
              <w:ind w:left="-4082" w:right="235" w:firstLine="0"/>
              <w:jc w:val="left"/>
            </w:pPr>
          </w:p>
          <w:tbl>
            <w:tblPr>
              <w:tblStyle w:val="TableGrid"/>
              <w:tblW w:w="3154" w:type="dxa"/>
              <w:tblInd w:w="252" w:type="dxa"/>
              <w:tblCellMar>
                <w:left w:w="381" w:type="dxa"/>
                <w:bottom w:w="379" w:type="dxa"/>
                <w:right w:w="255" w:type="dxa"/>
              </w:tblCellMar>
              <w:tblLook w:val="04A0" w:firstRow="1" w:lastRow="0" w:firstColumn="1" w:lastColumn="0" w:noHBand="0" w:noVBand="1"/>
            </w:tblPr>
            <w:tblGrid>
              <w:gridCol w:w="3154"/>
            </w:tblGrid>
            <w:tr w:rsidR="002515A8" w14:paraId="66854B0C" w14:textId="77777777" w:rsidTr="00290C26">
              <w:trPr>
                <w:trHeight w:val="3093"/>
              </w:trPr>
              <w:tc>
                <w:tcPr>
                  <w:tcW w:w="3154" w:type="dxa"/>
                  <w:tcBorders>
                    <w:top w:val="nil"/>
                    <w:left w:val="nil"/>
                    <w:bottom w:val="nil"/>
                    <w:right w:val="nil"/>
                  </w:tcBorders>
                  <w:shd w:val="clear" w:color="auto" w:fill="FFD977"/>
                  <w:vAlign w:val="bottom"/>
                </w:tcPr>
                <w:p w14:paraId="420FA603" w14:textId="77777777" w:rsidR="00290C26" w:rsidRPr="00290C26" w:rsidRDefault="00290C26" w:rsidP="00290C26">
                  <w:pPr>
                    <w:spacing w:after="0" w:line="259" w:lineRule="auto"/>
                    <w:ind w:left="0" w:firstLine="0"/>
                  </w:pPr>
                  <w:r w:rsidRPr="00290C26">
                    <w:rPr>
                      <w:b/>
                      <w:color w:val="0061FE"/>
                    </w:rPr>
                    <w:t xml:space="preserve">Level 2 intervention: </w:t>
                  </w:r>
                </w:p>
                <w:p w14:paraId="6D60A21F" w14:textId="77777777" w:rsidR="00290C26" w:rsidRPr="00290C26" w:rsidRDefault="00290C26" w:rsidP="00290C26">
                  <w:pPr>
                    <w:spacing w:after="0" w:line="259" w:lineRule="auto"/>
                    <w:ind w:left="0" w:firstLine="0"/>
                  </w:pPr>
                  <w:r w:rsidRPr="00290C26">
                    <w:rPr>
                      <w:b/>
                      <w:color w:val="0061FE"/>
                    </w:rPr>
                    <w:t xml:space="preserve"> </w:t>
                  </w:r>
                </w:p>
                <w:p w14:paraId="2F3861B8" w14:textId="77777777" w:rsidR="00290C26" w:rsidRPr="00290C26" w:rsidRDefault="00290C26" w:rsidP="00290C26">
                  <w:pPr>
                    <w:jc w:val="left"/>
                  </w:pPr>
                  <w:r w:rsidRPr="00290C26">
                    <w:t xml:space="preserve">Information gathering (initial meeting and observations), feedback, joint intervention planning, monitoring meetings and review </w:t>
                  </w:r>
                  <w:proofErr w:type="gramStart"/>
                  <w:r w:rsidRPr="00290C26">
                    <w:t>meeting</w:t>
                  </w:r>
                  <w:proofErr w:type="gramEnd"/>
                </w:p>
                <w:p w14:paraId="4D0F7EEE" w14:textId="0E49CC7A" w:rsidR="002515A8" w:rsidRDefault="002515A8">
                  <w:pPr>
                    <w:spacing w:after="0" w:line="259" w:lineRule="auto"/>
                    <w:ind w:left="0" w:right="57" w:firstLine="0"/>
                  </w:pPr>
                </w:p>
              </w:tc>
            </w:tr>
          </w:tbl>
          <w:p w14:paraId="229CFC5A" w14:textId="77777777" w:rsidR="002515A8" w:rsidRDefault="002515A8">
            <w:pPr>
              <w:spacing w:after="160" w:line="259" w:lineRule="auto"/>
              <w:ind w:left="0" w:right="0" w:firstLine="0"/>
              <w:jc w:val="left"/>
            </w:pPr>
          </w:p>
        </w:tc>
        <w:tc>
          <w:tcPr>
            <w:tcW w:w="11088" w:type="dxa"/>
            <w:tcBorders>
              <w:top w:val="nil"/>
              <w:left w:val="nil"/>
              <w:bottom w:val="nil"/>
              <w:right w:val="nil"/>
            </w:tcBorders>
          </w:tcPr>
          <w:p w14:paraId="7B89DF3C" w14:textId="77777777" w:rsidR="002515A8" w:rsidRDefault="002515A8">
            <w:pPr>
              <w:spacing w:after="0" w:line="259" w:lineRule="auto"/>
              <w:ind w:left="-7723" w:right="11088" w:firstLine="0"/>
              <w:jc w:val="left"/>
            </w:pPr>
          </w:p>
          <w:tbl>
            <w:tblPr>
              <w:tblStyle w:val="TableGrid"/>
              <w:tblW w:w="3130" w:type="dxa"/>
              <w:tblInd w:w="235" w:type="dxa"/>
              <w:tblCellMar>
                <w:left w:w="330" w:type="dxa"/>
                <w:bottom w:w="355" w:type="dxa"/>
                <w:right w:w="115" w:type="dxa"/>
              </w:tblCellMar>
              <w:tblLook w:val="04A0" w:firstRow="1" w:lastRow="0" w:firstColumn="1" w:lastColumn="0" w:noHBand="0" w:noVBand="1"/>
            </w:tblPr>
            <w:tblGrid>
              <w:gridCol w:w="3130"/>
            </w:tblGrid>
            <w:tr w:rsidR="002515A8" w14:paraId="1C960EF7" w14:textId="77777777">
              <w:trPr>
                <w:trHeight w:val="4008"/>
              </w:trPr>
              <w:tc>
                <w:tcPr>
                  <w:tcW w:w="3130" w:type="dxa"/>
                  <w:tcBorders>
                    <w:top w:val="nil"/>
                    <w:left w:val="nil"/>
                    <w:bottom w:val="nil"/>
                    <w:right w:val="nil"/>
                  </w:tcBorders>
                  <w:shd w:val="clear" w:color="auto" w:fill="FECB3E"/>
                  <w:vAlign w:val="bottom"/>
                </w:tcPr>
                <w:p w14:paraId="4711E229" w14:textId="77777777" w:rsidR="00290C26" w:rsidRPr="00290C26" w:rsidRDefault="00842DDC" w:rsidP="00290C26">
                  <w:pPr>
                    <w:spacing w:after="0" w:line="259" w:lineRule="auto"/>
                    <w:ind w:left="0" w:firstLine="0"/>
                  </w:pPr>
                  <w:r w:rsidRPr="00290C26">
                    <w:rPr>
                      <w:rFonts w:eastAsia="Times New Roman"/>
                    </w:rPr>
                    <w:t xml:space="preserve"> </w:t>
                  </w:r>
                  <w:r w:rsidR="00290C26" w:rsidRPr="00290C26">
                    <w:rPr>
                      <w:b/>
                      <w:color w:val="0061FE"/>
                    </w:rPr>
                    <w:t xml:space="preserve">Level 3 intervention: </w:t>
                  </w:r>
                </w:p>
                <w:p w14:paraId="141E0BD9" w14:textId="77777777" w:rsidR="00290C26" w:rsidRPr="00290C26" w:rsidRDefault="00290C26" w:rsidP="00290C26">
                  <w:pPr>
                    <w:spacing w:after="0" w:line="259" w:lineRule="auto"/>
                    <w:ind w:left="0" w:firstLine="0"/>
                  </w:pPr>
                  <w:r w:rsidRPr="00290C26">
                    <w:rPr>
                      <w:b/>
                      <w:color w:val="0061FE"/>
                    </w:rPr>
                    <w:t xml:space="preserve"> </w:t>
                  </w:r>
                </w:p>
                <w:p w14:paraId="5FB94C36" w14:textId="77777777" w:rsidR="00290C26" w:rsidRPr="00290C26" w:rsidRDefault="00290C26" w:rsidP="00290C26">
                  <w:pPr>
                    <w:jc w:val="left"/>
                  </w:pPr>
                  <w:r w:rsidRPr="00290C26">
                    <w:t>Information gathering (initial meeting and observations), feedback, joint intervention planning,</w:t>
                  </w:r>
                </w:p>
                <w:p w14:paraId="62AD9F4A" w14:textId="231A0C1B" w:rsidR="00290C26" w:rsidRPr="00290C26" w:rsidRDefault="00290C26" w:rsidP="00290C26">
                  <w:pPr>
                    <w:jc w:val="left"/>
                  </w:pPr>
                  <w:r w:rsidRPr="00290C26">
                    <w:t xml:space="preserve">implementation support or direct work with the individual learner/whole class, support staff, monitoring </w:t>
                  </w:r>
                  <w:r>
                    <w:t xml:space="preserve">meetings </w:t>
                  </w:r>
                  <w:r w:rsidRPr="00290C26">
                    <w:t>and review meeting</w:t>
                  </w:r>
                </w:p>
                <w:p w14:paraId="0AACA72D" w14:textId="39C4B466" w:rsidR="002515A8" w:rsidRPr="00290C26" w:rsidRDefault="002515A8">
                  <w:pPr>
                    <w:spacing w:after="0" w:line="259" w:lineRule="auto"/>
                    <w:ind w:left="0" w:right="26" w:firstLine="0"/>
                    <w:jc w:val="left"/>
                  </w:pPr>
                </w:p>
              </w:tc>
            </w:tr>
          </w:tbl>
          <w:p w14:paraId="43C8D440" w14:textId="77777777" w:rsidR="002515A8" w:rsidRDefault="002515A8">
            <w:pPr>
              <w:spacing w:after="160" w:line="259" w:lineRule="auto"/>
              <w:ind w:left="0" w:right="0" w:firstLine="0"/>
              <w:jc w:val="left"/>
            </w:pPr>
          </w:p>
        </w:tc>
      </w:tr>
    </w:tbl>
    <w:p w14:paraId="4969E805" w14:textId="77777777" w:rsidR="00B62E11" w:rsidRDefault="00B62E11">
      <w:pPr>
        <w:spacing w:after="0" w:line="241" w:lineRule="auto"/>
        <w:ind w:left="-5" w:right="0"/>
        <w:jc w:val="left"/>
      </w:pPr>
    </w:p>
    <w:p w14:paraId="6A033ECD" w14:textId="58F81B68" w:rsidR="002515A8" w:rsidRDefault="002515A8">
      <w:pPr>
        <w:spacing w:after="0" w:line="259" w:lineRule="auto"/>
        <w:ind w:left="0" w:right="0" w:firstLine="0"/>
        <w:jc w:val="left"/>
      </w:pPr>
    </w:p>
    <w:p w14:paraId="198D2C05" w14:textId="77777777" w:rsidR="002515A8" w:rsidRDefault="00842DDC">
      <w:pPr>
        <w:spacing w:after="0" w:line="259" w:lineRule="auto"/>
        <w:ind w:left="0" w:right="0" w:firstLine="0"/>
        <w:jc w:val="left"/>
      </w:pPr>
      <w:r>
        <w:t xml:space="preserve"> </w:t>
      </w:r>
    </w:p>
    <w:p w14:paraId="57DE84B8" w14:textId="61F43D1A" w:rsidR="002515A8" w:rsidRDefault="00842DDC" w:rsidP="00A507F7">
      <w:pPr>
        <w:ind w:left="-5" w:right="0"/>
        <w:jc w:val="center"/>
      </w:pPr>
      <w:r>
        <w:t>The Primary Outreach Team are based at</w:t>
      </w:r>
    </w:p>
    <w:p w14:paraId="0E967CEF" w14:textId="71D8E7FB" w:rsidR="002515A8" w:rsidRDefault="00842DDC" w:rsidP="00A507F7">
      <w:pPr>
        <w:ind w:left="730" w:right="0"/>
        <w:jc w:val="center"/>
      </w:pPr>
      <w:r>
        <w:t>Ormiston Latimer Academy</w:t>
      </w:r>
    </w:p>
    <w:p w14:paraId="3E439A7E" w14:textId="29488AB6" w:rsidR="002515A8" w:rsidRDefault="00842DDC" w:rsidP="00A507F7">
      <w:pPr>
        <w:ind w:left="730" w:right="0"/>
        <w:jc w:val="center"/>
      </w:pPr>
      <w:r>
        <w:t>194 Freston Road</w:t>
      </w:r>
    </w:p>
    <w:p w14:paraId="428A9A0E" w14:textId="5EFE2BC7" w:rsidR="002515A8" w:rsidRDefault="00842DDC" w:rsidP="00A507F7">
      <w:pPr>
        <w:ind w:left="730" w:right="0"/>
        <w:jc w:val="center"/>
      </w:pPr>
      <w:r>
        <w:t>London W10 6TT</w:t>
      </w:r>
    </w:p>
    <w:p w14:paraId="5A44F376" w14:textId="57E24BF4" w:rsidR="002515A8" w:rsidRDefault="002515A8" w:rsidP="00A507F7">
      <w:pPr>
        <w:spacing w:after="0" w:line="259" w:lineRule="auto"/>
        <w:ind w:left="720" w:right="0" w:firstLine="0"/>
        <w:jc w:val="center"/>
      </w:pPr>
    </w:p>
    <w:p w14:paraId="223CD0AF" w14:textId="1F88C79A" w:rsidR="002515A8" w:rsidRDefault="00842DDC" w:rsidP="00A507F7">
      <w:pPr>
        <w:ind w:left="-5" w:right="0"/>
        <w:jc w:val="center"/>
      </w:pPr>
      <w:r>
        <w:t xml:space="preserve">They can be contacted </w:t>
      </w:r>
      <w:proofErr w:type="gramStart"/>
      <w:r>
        <w:t>on:</w:t>
      </w:r>
      <w:proofErr w:type="gramEnd"/>
      <w:r>
        <w:t xml:space="preserve"> </w:t>
      </w:r>
      <w:r>
        <w:rPr>
          <w:b/>
        </w:rPr>
        <w:t>020 3108 0358</w:t>
      </w:r>
    </w:p>
    <w:p w14:paraId="121E82BF" w14:textId="5D5E315D" w:rsidR="002515A8" w:rsidRDefault="00842DDC" w:rsidP="00A507F7">
      <w:pPr>
        <w:ind w:left="-5" w:right="0"/>
        <w:jc w:val="center"/>
      </w:pPr>
      <w:r>
        <w:t>Website: http://www.oatlondonacademies.co.uk/academies</w:t>
      </w:r>
    </w:p>
    <w:p w14:paraId="378AA391" w14:textId="0198B580" w:rsidR="002515A8" w:rsidRDefault="002515A8" w:rsidP="00A507F7">
      <w:pPr>
        <w:spacing w:after="0" w:line="259" w:lineRule="auto"/>
        <w:ind w:left="0" w:right="0" w:firstLine="0"/>
        <w:jc w:val="center"/>
      </w:pPr>
    </w:p>
    <w:p w14:paraId="0768915C" w14:textId="5B26CB91" w:rsidR="002515A8" w:rsidRDefault="00842DDC" w:rsidP="00290C26">
      <w:pPr>
        <w:ind w:left="-5" w:right="0"/>
        <w:jc w:val="center"/>
      </w:pPr>
      <w:r>
        <w:t xml:space="preserve">For any queries or further information please contact </w:t>
      </w:r>
      <w:r w:rsidR="00B62E11">
        <w:t xml:space="preserve">Debby Celestine-Charles Bi Borough Team Leader </w:t>
      </w:r>
      <w:r>
        <w:t>London Outreach</w:t>
      </w:r>
      <w:r w:rsidR="00B62E11">
        <w:t xml:space="preserve"> </w:t>
      </w:r>
      <w:proofErr w:type="gramStart"/>
      <w:r w:rsidR="00B62E11">
        <w:t xml:space="preserve">Team </w:t>
      </w:r>
      <w:r>
        <w:t xml:space="preserve"> </w:t>
      </w:r>
      <w:r w:rsidR="00B62E11">
        <w:rPr>
          <w:u w:val="single" w:color="000000"/>
        </w:rPr>
        <w:t>dccharles</w:t>
      </w:r>
      <w:r>
        <w:rPr>
          <w:u w:val="single" w:color="000000"/>
        </w:rPr>
        <w:t>@olamail.co.uk</w:t>
      </w:r>
      <w:proofErr w:type="gramEnd"/>
    </w:p>
    <w:sectPr w:rsidR="002515A8">
      <w:pgSz w:w="11904" w:h="16838"/>
      <w:pgMar w:top="946" w:right="1077" w:bottom="15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B3C33"/>
    <w:multiLevelType w:val="hybridMultilevel"/>
    <w:tmpl w:val="5D54E82A"/>
    <w:lvl w:ilvl="0" w:tplc="4554F720">
      <w:start w:val="1"/>
      <w:numFmt w:val="bullet"/>
      <w:lvlText w:val="•"/>
      <w:lvlJc w:val="left"/>
      <w:pPr>
        <w:ind w:left="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A00842">
      <w:start w:val="1"/>
      <w:numFmt w:val="bullet"/>
      <w:lvlText w:val="o"/>
      <w:lvlJc w:val="left"/>
      <w:pPr>
        <w:ind w:left="1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C03B5A">
      <w:start w:val="1"/>
      <w:numFmt w:val="bullet"/>
      <w:lvlText w:val="▪"/>
      <w:lvlJc w:val="left"/>
      <w:pPr>
        <w:ind w:left="1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8EFC38">
      <w:start w:val="1"/>
      <w:numFmt w:val="bullet"/>
      <w:lvlText w:val="•"/>
      <w:lvlJc w:val="left"/>
      <w:pPr>
        <w:ind w:left="2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2D1A2">
      <w:start w:val="1"/>
      <w:numFmt w:val="bullet"/>
      <w:lvlText w:val="o"/>
      <w:lvlJc w:val="left"/>
      <w:pPr>
        <w:ind w:left="3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DE3C30">
      <w:start w:val="1"/>
      <w:numFmt w:val="bullet"/>
      <w:lvlText w:val="▪"/>
      <w:lvlJc w:val="left"/>
      <w:pPr>
        <w:ind w:left="4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401A0C">
      <w:start w:val="1"/>
      <w:numFmt w:val="bullet"/>
      <w:lvlText w:val="•"/>
      <w:lvlJc w:val="left"/>
      <w:pPr>
        <w:ind w:left="4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FA3A02">
      <w:start w:val="1"/>
      <w:numFmt w:val="bullet"/>
      <w:lvlText w:val="o"/>
      <w:lvlJc w:val="left"/>
      <w:pPr>
        <w:ind w:left="5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C03832">
      <w:start w:val="1"/>
      <w:numFmt w:val="bullet"/>
      <w:lvlText w:val="▪"/>
      <w:lvlJc w:val="left"/>
      <w:pPr>
        <w:ind w:left="6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0F460F"/>
    <w:multiLevelType w:val="hybridMultilevel"/>
    <w:tmpl w:val="D35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02ADA"/>
    <w:multiLevelType w:val="hybridMultilevel"/>
    <w:tmpl w:val="5F5CAD6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 w15:restartNumberingAfterBreak="0">
    <w:nsid w:val="540C0A60"/>
    <w:multiLevelType w:val="hybridMultilevel"/>
    <w:tmpl w:val="6784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FA3F6D"/>
    <w:multiLevelType w:val="hybridMultilevel"/>
    <w:tmpl w:val="0CE6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B1389"/>
    <w:multiLevelType w:val="hybridMultilevel"/>
    <w:tmpl w:val="50D8008A"/>
    <w:lvl w:ilvl="0" w:tplc="1202232C">
      <w:start w:val="1"/>
      <w:numFmt w:val="bullet"/>
      <w:lvlText w:val="•"/>
      <w:lvlJc w:val="left"/>
      <w:pPr>
        <w:ind w:left="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E6F874">
      <w:start w:val="1"/>
      <w:numFmt w:val="bullet"/>
      <w:lvlText w:val="o"/>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14C9B2">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D63000">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4CFB4">
      <w:start w:val="1"/>
      <w:numFmt w:val="bullet"/>
      <w:lvlText w:val="o"/>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804EB2">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C4584C">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C8E748">
      <w:start w:val="1"/>
      <w:numFmt w:val="bullet"/>
      <w:lvlText w:val="o"/>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184A3E">
      <w:start w:val="1"/>
      <w:numFmt w:val="bullet"/>
      <w:lvlText w:val="▪"/>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7F7436"/>
    <w:multiLevelType w:val="hybridMultilevel"/>
    <w:tmpl w:val="AFEA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736AD"/>
    <w:multiLevelType w:val="hybridMultilevel"/>
    <w:tmpl w:val="B83C4A7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num w:numId="1" w16cid:durableId="1430080052">
    <w:abstractNumId w:val="0"/>
  </w:num>
  <w:num w:numId="2" w16cid:durableId="1500851241">
    <w:abstractNumId w:val="5"/>
  </w:num>
  <w:num w:numId="3" w16cid:durableId="1514101527">
    <w:abstractNumId w:val="2"/>
  </w:num>
  <w:num w:numId="4" w16cid:durableId="591738692">
    <w:abstractNumId w:val="6"/>
  </w:num>
  <w:num w:numId="5" w16cid:durableId="1551845943">
    <w:abstractNumId w:val="7"/>
  </w:num>
  <w:num w:numId="6" w16cid:durableId="70589522">
    <w:abstractNumId w:val="1"/>
  </w:num>
  <w:num w:numId="7" w16cid:durableId="1821192797">
    <w:abstractNumId w:val="3"/>
  </w:num>
  <w:num w:numId="8" w16cid:durableId="1366441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A8"/>
    <w:rsid w:val="00033B3F"/>
    <w:rsid w:val="00036E3B"/>
    <w:rsid w:val="000B2C6D"/>
    <w:rsid w:val="0012472B"/>
    <w:rsid w:val="00130A20"/>
    <w:rsid w:val="00137702"/>
    <w:rsid w:val="00174572"/>
    <w:rsid w:val="001965B3"/>
    <w:rsid w:val="00196B7B"/>
    <w:rsid w:val="001A0B70"/>
    <w:rsid w:val="001C00C3"/>
    <w:rsid w:val="001D24BD"/>
    <w:rsid w:val="00200875"/>
    <w:rsid w:val="00212F5A"/>
    <w:rsid w:val="002419E9"/>
    <w:rsid w:val="002515A8"/>
    <w:rsid w:val="00290C26"/>
    <w:rsid w:val="00290EBF"/>
    <w:rsid w:val="002D7033"/>
    <w:rsid w:val="002E2F97"/>
    <w:rsid w:val="00350D9B"/>
    <w:rsid w:val="003E5DB3"/>
    <w:rsid w:val="004C1413"/>
    <w:rsid w:val="004D4D8E"/>
    <w:rsid w:val="005D0314"/>
    <w:rsid w:val="0067355F"/>
    <w:rsid w:val="0070758F"/>
    <w:rsid w:val="00767543"/>
    <w:rsid w:val="00770E54"/>
    <w:rsid w:val="007A7784"/>
    <w:rsid w:val="007C0992"/>
    <w:rsid w:val="00811425"/>
    <w:rsid w:val="00835B65"/>
    <w:rsid w:val="00842DDC"/>
    <w:rsid w:val="0084363A"/>
    <w:rsid w:val="00897F7F"/>
    <w:rsid w:val="00944230"/>
    <w:rsid w:val="00A05512"/>
    <w:rsid w:val="00A16900"/>
    <w:rsid w:val="00A339FA"/>
    <w:rsid w:val="00A507F7"/>
    <w:rsid w:val="00A6354F"/>
    <w:rsid w:val="00A700B5"/>
    <w:rsid w:val="00AD427E"/>
    <w:rsid w:val="00B52D46"/>
    <w:rsid w:val="00B62E11"/>
    <w:rsid w:val="00B77EFD"/>
    <w:rsid w:val="00C2134D"/>
    <w:rsid w:val="00C31495"/>
    <w:rsid w:val="00C32CBE"/>
    <w:rsid w:val="00C64B59"/>
    <w:rsid w:val="00D12B13"/>
    <w:rsid w:val="00D27FFD"/>
    <w:rsid w:val="00D3259F"/>
    <w:rsid w:val="00D4601F"/>
    <w:rsid w:val="00DC0347"/>
    <w:rsid w:val="00DC50E3"/>
    <w:rsid w:val="00E00DED"/>
    <w:rsid w:val="00EE6388"/>
    <w:rsid w:val="00F06C41"/>
    <w:rsid w:val="00F84976"/>
    <w:rsid w:val="00FC1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D027"/>
  <w15:docId w15:val="{6CD4CE51-6C86-4E89-A3D6-B7D3AA01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62"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E6388"/>
    <w:pPr>
      <w:ind w:left="720"/>
      <w:contextualSpacing/>
    </w:pPr>
  </w:style>
  <w:style w:type="character" w:styleId="Hyperlink">
    <w:name w:val="Hyperlink"/>
    <w:basedOn w:val="DefaultParagraphFont"/>
    <w:uiPriority w:val="99"/>
    <w:unhideWhenUsed/>
    <w:rsid w:val="001965B3"/>
    <w:rPr>
      <w:color w:val="467886" w:themeColor="hyperlink"/>
      <w:u w:val="single"/>
    </w:rPr>
  </w:style>
  <w:style w:type="character" w:styleId="UnresolvedMention">
    <w:name w:val="Unresolved Mention"/>
    <w:basedOn w:val="DefaultParagraphFont"/>
    <w:uiPriority w:val="99"/>
    <w:semiHidden/>
    <w:unhideWhenUsed/>
    <w:rsid w:val="0019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5618">
      <w:bodyDiv w:val="1"/>
      <w:marLeft w:val="0"/>
      <w:marRight w:val="0"/>
      <w:marTop w:val="0"/>
      <w:marBottom w:val="0"/>
      <w:divBdr>
        <w:top w:val="none" w:sz="0" w:space="0" w:color="auto"/>
        <w:left w:val="none" w:sz="0" w:space="0" w:color="auto"/>
        <w:bottom w:val="none" w:sz="0" w:space="0" w:color="auto"/>
        <w:right w:val="none" w:sz="0" w:space="0" w:color="auto"/>
      </w:divBdr>
      <w:divsChild>
        <w:div w:id="543717032">
          <w:marLeft w:val="0"/>
          <w:marRight w:val="0"/>
          <w:marTop w:val="0"/>
          <w:marBottom w:val="0"/>
          <w:divBdr>
            <w:top w:val="none" w:sz="0" w:space="0" w:color="auto"/>
            <w:left w:val="none" w:sz="0" w:space="0" w:color="auto"/>
            <w:bottom w:val="none" w:sz="0" w:space="0" w:color="auto"/>
            <w:right w:val="none" w:sz="0" w:space="0" w:color="auto"/>
          </w:divBdr>
        </w:div>
        <w:div w:id="1058477028">
          <w:marLeft w:val="0"/>
          <w:marRight w:val="0"/>
          <w:marTop w:val="0"/>
          <w:marBottom w:val="0"/>
          <w:divBdr>
            <w:top w:val="none" w:sz="0" w:space="0" w:color="auto"/>
            <w:left w:val="none" w:sz="0" w:space="0" w:color="auto"/>
            <w:bottom w:val="none" w:sz="0" w:space="0" w:color="auto"/>
            <w:right w:val="none" w:sz="0" w:space="0" w:color="auto"/>
          </w:divBdr>
        </w:div>
        <w:div w:id="797602136">
          <w:marLeft w:val="0"/>
          <w:marRight w:val="0"/>
          <w:marTop w:val="0"/>
          <w:marBottom w:val="0"/>
          <w:divBdr>
            <w:top w:val="none" w:sz="0" w:space="0" w:color="auto"/>
            <w:left w:val="none" w:sz="0" w:space="0" w:color="auto"/>
            <w:bottom w:val="none" w:sz="0" w:space="0" w:color="auto"/>
            <w:right w:val="none" w:sz="0" w:space="0" w:color="auto"/>
          </w:divBdr>
        </w:div>
        <w:div w:id="2044936083">
          <w:marLeft w:val="0"/>
          <w:marRight w:val="0"/>
          <w:marTop w:val="0"/>
          <w:marBottom w:val="0"/>
          <w:divBdr>
            <w:top w:val="none" w:sz="0" w:space="0" w:color="auto"/>
            <w:left w:val="none" w:sz="0" w:space="0" w:color="auto"/>
            <w:bottom w:val="none" w:sz="0" w:space="0" w:color="auto"/>
            <w:right w:val="none" w:sz="0" w:space="0" w:color="auto"/>
          </w:divBdr>
        </w:div>
        <w:div w:id="2027360980">
          <w:marLeft w:val="0"/>
          <w:marRight w:val="0"/>
          <w:marTop w:val="0"/>
          <w:marBottom w:val="0"/>
          <w:divBdr>
            <w:top w:val="none" w:sz="0" w:space="0" w:color="auto"/>
            <w:left w:val="none" w:sz="0" w:space="0" w:color="auto"/>
            <w:bottom w:val="none" w:sz="0" w:space="0" w:color="auto"/>
            <w:right w:val="none" w:sz="0" w:space="0" w:color="auto"/>
          </w:divBdr>
        </w:div>
        <w:div w:id="1822497441">
          <w:marLeft w:val="0"/>
          <w:marRight w:val="0"/>
          <w:marTop w:val="0"/>
          <w:marBottom w:val="0"/>
          <w:divBdr>
            <w:top w:val="none" w:sz="0" w:space="0" w:color="auto"/>
            <w:left w:val="none" w:sz="0" w:space="0" w:color="auto"/>
            <w:bottom w:val="none" w:sz="0" w:space="0" w:color="auto"/>
            <w:right w:val="none" w:sz="0" w:space="0" w:color="auto"/>
          </w:divBdr>
        </w:div>
      </w:divsChild>
    </w:div>
    <w:div w:id="803305799">
      <w:bodyDiv w:val="1"/>
      <w:marLeft w:val="0"/>
      <w:marRight w:val="0"/>
      <w:marTop w:val="0"/>
      <w:marBottom w:val="0"/>
      <w:divBdr>
        <w:top w:val="none" w:sz="0" w:space="0" w:color="auto"/>
        <w:left w:val="none" w:sz="0" w:space="0" w:color="auto"/>
        <w:bottom w:val="none" w:sz="0" w:space="0" w:color="auto"/>
        <w:right w:val="none" w:sz="0" w:space="0" w:color="auto"/>
      </w:divBdr>
      <w:divsChild>
        <w:div w:id="302273588">
          <w:marLeft w:val="0"/>
          <w:marRight w:val="0"/>
          <w:marTop w:val="0"/>
          <w:marBottom w:val="0"/>
          <w:divBdr>
            <w:top w:val="none" w:sz="0" w:space="0" w:color="auto"/>
            <w:left w:val="none" w:sz="0" w:space="0" w:color="auto"/>
            <w:bottom w:val="none" w:sz="0" w:space="0" w:color="auto"/>
            <w:right w:val="none" w:sz="0" w:space="0" w:color="auto"/>
          </w:divBdr>
        </w:div>
        <w:div w:id="1971351184">
          <w:marLeft w:val="0"/>
          <w:marRight w:val="0"/>
          <w:marTop w:val="0"/>
          <w:marBottom w:val="0"/>
          <w:divBdr>
            <w:top w:val="none" w:sz="0" w:space="0" w:color="auto"/>
            <w:left w:val="none" w:sz="0" w:space="0" w:color="auto"/>
            <w:bottom w:val="none" w:sz="0" w:space="0" w:color="auto"/>
            <w:right w:val="none" w:sz="0" w:space="0" w:color="auto"/>
          </w:divBdr>
        </w:div>
        <w:div w:id="721755313">
          <w:marLeft w:val="0"/>
          <w:marRight w:val="0"/>
          <w:marTop w:val="0"/>
          <w:marBottom w:val="0"/>
          <w:divBdr>
            <w:top w:val="none" w:sz="0" w:space="0" w:color="auto"/>
            <w:left w:val="none" w:sz="0" w:space="0" w:color="auto"/>
            <w:bottom w:val="none" w:sz="0" w:space="0" w:color="auto"/>
            <w:right w:val="none" w:sz="0" w:space="0" w:color="auto"/>
          </w:divBdr>
        </w:div>
        <w:div w:id="1172335486">
          <w:marLeft w:val="0"/>
          <w:marRight w:val="0"/>
          <w:marTop w:val="0"/>
          <w:marBottom w:val="0"/>
          <w:divBdr>
            <w:top w:val="none" w:sz="0" w:space="0" w:color="auto"/>
            <w:left w:val="none" w:sz="0" w:space="0" w:color="auto"/>
            <w:bottom w:val="none" w:sz="0" w:space="0" w:color="auto"/>
            <w:right w:val="none" w:sz="0" w:space="0" w:color="auto"/>
          </w:divBdr>
        </w:div>
        <w:div w:id="1682312175">
          <w:marLeft w:val="0"/>
          <w:marRight w:val="0"/>
          <w:marTop w:val="0"/>
          <w:marBottom w:val="0"/>
          <w:divBdr>
            <w:top w:val="none" w:sz="0" w:space="0" w:color="auto"/>
            <w:left w:val="none" w:sz="0" w:space="0" w:color="auto"/>
            <w:bottom w:val="none" w:sz="0" w:space="0" w:color="auto"/>
            <w:right w:val="none" w:sz="0" w:space="0" w:color="auto"/>
          </w:divBdr>
        </w:div>
        <w:div w:id="16288541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atnet.co.uk/outreach.html" TargetMode="External"/><Relationship Id="rId4" Type="http://schemas.openxmlformats.org/officeDocument/2006/relationships/numbering" Target="numbering.xml"/><Relationship Id="rId9" Type="http://schemas.openxmlformats.org/officeDocument/2006/relationships/hyperlink" Target="https://www.oatnet.co.uk/outrea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521b2e-a186-4ef4-ae4f-8d9603417256">
      <Terms xmlns="http://schemas.microsoft.com/office/infopath/2007/PartnerControls"/>
    </lcf76f155ced4ddcb4097134ff3c332f>
    <TaxCatchAll xmlns="e6f97cb9-5ad4-43f5-8fc9-b76eb2a576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12D143A471847880062C03B24A645" ma:contentTypeVersion="18" ma:contentTypeDescription="Create a new document." ma:contentTypeScope="" ma:versionID="82b29dbb4415a74e2e5a25ff7f917f9a">
  <xsd:schema xmlns:xsd="http://www.w3.org/2001/XMLSchema" xmlns:xs="http://www.w3.org/2001/XMLSchema" xmlns:p="http://schemas.microsoft.com/office/2006/metadata/properties" xmlns:ns2="7c521b2e-a186-4ef4-ae4f-8d9603417256" xmlns:ns3="e6f97cb9-5ad4-43f5-8fc9-b76eb2a5764e" targetNamespace="http://schemas.microsoft.com/office/2006/metadata/properties" ma:root="true" ma:fieldsID="3823556a7df53cb693798ee917c3757d" ns2:_="" ns3:_="">
    <xsd:import namespace="7c521b2e-a186-4ef4-ae4f-8d9603417256"/>
    <xsd:import namespace="e6f97cb9-5ad4-43f5-8fc9-b76eb2a576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21b2e-a186-4ef4-ae4f-8d9603417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f97cb9-5ad4-43f5-8fc9-b76eb2a576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df5453-3ff5-4cca-827b-45f64a49cff7}" ma:internalName="TaxCatchAll" ma:showField="CatchAllData" ma:web="e6f97cb9-5ad4-43f5-8fc9-b76eb2a57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88EA5-DE66-4A51-A7DC-EDD3CD9D3521}">
  <ds:schemaRefs>
    <ds:schemaRef ds:uri="http://schemas.microsoft.com/office/2006/metadata/properties"/>
    <ds:schemaRef ds:uri="http://schemas.microsoft.com/office/infopath/2007/PartnerControls"/>
    <ds:schemaRef ds:uri="7c521b2e-a186-4ef4-ae4f-8d9603417256"/>
    <ds:schemaRef ds:uri="e6f97cb9-5ad4-43f5-8fc9-b76eb2a5764e"/>
  </ds:schemaRefs>
</ds:datastoreItem>
</file>

<file path=customXml/itemProps2.xml><?xml version="1.0" encoding="utf-8"?>
<ds:datastoreItem xmlns:ds="http://schemas.openxmlformats.org/officeDocument/2006/customXml" ds:itemID="{0EEC7D79-30AA-4917-B9A1-B20E3E650327}">
  <ds:schemaRefs>
    <ds:schemaRef ds:uri="http://schemas.microsoft.com/sharepoint/v3/contenttype/forms"/>
  </ds:schemaRefs>
</ds:datastoreItem>
</file>

<file path=customXml/itemProps3.xml><?xml version="1.0" encoding="utf-8"?>
<ds:datastoreItem xmlns:ds="http://schemas.openxmlformats.org/officeDocument/2006/customXml" ds:itemID="{6CC66E81-51F2-45D9-8B92-050F81305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21b2e-a186-4ef4-ae4f-8d9603417256"/>
    <ds:schemaRef ds:uri="e6f97cb9-5ad4-43f5-8fc9-b76eb2a57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TBAP Local</dc:creator>
  <cp:keywords/>
  <cp:lastModifiedBy>Debby Celestine-Charles</cp:lastModifiedBy>
  <cp:revision>47</cp:revision>
  <dcterms:created xsi:type="dcterms:W3CDTF">2024-10-09T13:16:00Z</dcterms:created>
  <dcterms:modified xsi:type="dcterms:W3CDTF">2025-01-21T19:23:00Z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0x010100BEE12D143A471847880062C03B24A645</vt:lpwstr>
  </property>
</Properties>
</file>