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ECA52" w14:textId="77777777" w:rsidR="000F6F36" w:rsidRDefault="000F6F36">
      <w:pPr>
        <w:rPr>
          <w:lang w:val="en-US"/>
        </w:rPr>
      </w:pPr>
    </w:p>
    <w:p w14:paraId="0E849A76" w14:textId="77777777" w:rsidR="00D50E04" w:rsidRDefault="00D50E04" w:rsidP="00DD3ED9">
      <w:pPr>
        <w:rPr>
          <w:lang w:val="en-US"/>
        </w:rPr>
      </w:pPr>
    </w:p>
    <w:p w14:paraId="10265F36" w14:textId="77777777" w:rsidR="00D50E04" w:rsidRDefault="00D50E04" w:rsidP="00DD3ED9">
      <w:pPr>
        <w:rPr>
          <w:lang w:val="en-US"/>
        </w:rPr>
      </w:pPr>
    </w:p>
    <w:p w14:paraId="2B1F52E4" w14:textId="77777777" w:rsidR="000F6F36" w:rsidRDefault="000F6F36">
      <w:pPr>
        <w:rPr>
          <w:lang w:val="en-US"/>
        </w:rPr>
      </w:pPr>
    </w:p>
    <w:p w14:paraId="6BBBB81D" w14:textId="77777777" w:rsidR="000F6F36" w:rsidRDefault="000F6F36">
      <w:pPr>
        <w:rPr>
          <w:lang w:val="en-US"/>
        </w:rPr>
      </w:pPr>
    </w:p>
    <w:p w14:paraId="1B930EB9" w14:textId="77777777" w:rsidR="000F6F36" w:rsidRDefault="000F6F36" w:rsidP="000F6F36">
      <w:pPr>
        <w:rPr>
          <w:lang w:val="en-US"/>
        </w:rPr>
      </w:pPr>
    </w:p>
    <w:p w14:paraId="73A88F1E" w14:textId="77777777" w:rsidR="000F6F36" w:rsidRPr="00D54B4E" w:rsidRDefault="000F6F36" w:rsidP="00D54B4E">
      <w:pPr>
        <w:spacing w:after="160"/>
        <w:jc w:val="center"/>
        <w:rPr>
          <w:sz w:val="72"/>
          <w:szCs w:val="72"/>
          <w:lang w:val="en-US"/>
        </w:rPr>
      </w:pPr>
      <w:r w:rsidRPr="00D54B4E">
        <w:rPr>
          <w:sz w:val="72"/>
          <w:szCs w:val="72"/>
          <w:lang w:val="en-US"/>
        </w:rPr>
        <w:t>Ormiston Beachcroft Academy</w:t>
      </w:r>
    </w:p>
    <w:p w14:paraId="24876FC8" w14:textId="77777777" w:rsidR="000F6F36" w:rsidRDefault="000F6F36">
      <w:pPr>
        <w:rPr>
          <w:lang w:val="en-US"/>
        </w:rPr>
      </w:pPr>
    </w:p>
    <w:p w14:paraId="7AD8051F" w14:textId="77777777" w:rsidR="000F6F36" w:rsidRDefault="000F6F36">
      <w:pPr>
        <w:rPr>
          <w:lang w:val="en-US"/>
        </w:rPr>
      </w:pPr>
    </w:p>
    <w:p w14:paraId="4C4982AD" w14:textId="77777777" w:rsidR="00D54B4E" w:rsidRDefault="000F6F36" w:rsidP="00D54B4E">
      <w:pPr>
        <w:jc w:val="center"/>
        <w:rPr>
          <w:sz w:val="72"/>
          <w:szCs w:val="72"/>
          <w:lang w:val="en-US"/>
        </w:rPr>
      </w:pPr>
      <w:r w:rsidRPr="00D54B4E">
        <w:rPr>
          <w:sz w:val="72"/>
          <w:szCs w:val="72"/>
          <w:lang w:val="en-US"/>
        </w:rPr>
        <w:t xml:space="preserve">School Careers </w:t>
      </w:r>
    </w:p>
    <w:p w14:paraId="3B270FF9" w14:textId="77777777" w:rsidR="00D54B4E" w:rsidRDefault="000F6F36" w:rsidP="00D54B4E">
      <w:pPr>
        <w:jc w:val="center"/>
        <w:rPr>
          <w:sz w:val="72"/>
          <w:szCs w:val="72"/>
          <w:lang w:val="en-US"/>
        </w:rPr>
      </w:pPr>
      <w:r w:rsidRPr="00D54B4E">
        <w:rPr>
          <w:sz w:val="72"/>
          <w:szCs w:val="72"/>
          <w:lang w:val="en-US"/>
        </w:rPr>
        <w:t xml:space="preserve">Strategy </w:t>
      </w:r>
    </w:p>
    <w:p w14:paraId="649C973A" w14:textId="77777777" w:rsidR="00D54B4E" w:rsidRDefault="00D54B4E" w:rsidP="00D54B4E">
      <w:pPr>
        <w:jc w:val="center"/>
        <w:rPr>
          <w:sz w:val="72"/>
          <w:szCs w:val="72"/>
          <w:lang w:val="en-US"/>
        </w:rPr>
      </w:pPr>
      <w:r>
        <w:rPr>
          <w:sz w:val="72"/>
          <w:szCs w:val="72"/>
          <w:lang w:val="en-US"/>
        </w:rPr>
        <w:t>A</w:t>
      </w:r>
      <w:r w:rsidR="000F6F36" w:rsidRPr="00D54B4E">
        <w:rPr>
          <w:sz w:val="72"/>
          <w:szCs w:val="72"/>
          <w:lang w:val="en-US"/>
        </w:rPr>
        <w:t xml:space="preserve">nd </w:t>
      </w:r>
    </w:p>
    <w:p w14:paraId="666268C1" w14:textId="77777777" w:rsidR="009B6541" w:rsidRPr="00D54B4E" w:rsidRDefault="000F6F36" w:rsidP="00D54B4E">
      <w:pPr>
        <w:jc w:val="center"/>
        <w:rPr>
          <w:sz w:val="72"/>
          <w:szCs w:val="72"/>
          <w:lang w:val="en-US"/>
        </w:rPr>
      </w:pPr>
      <w:r w:rsidRPr="00D54B4E">
        <w:rPr>
          <w:sz w:val="72"/>
          <w:szCs w:val="72"/>
          <w:lang w:val="en-US"/>
        </w:rPr>
        <w:t>Action Plan</w:t>
      </w:r>
    </w:p>
    <w:p w14:paraId="6859A866" w14:textId="77777777" w:rsidR="000F6F36" w:rsidRDefault="000F6F36">
      <w:pPr>
        <w:rPr>
          <w:lang w:val="en-US"/>
        </w:rPr>
      </w:pPr>
    </w:p>
    <w:p w14:paraId="529E4DA9" w14:textId="77777777" w:rsidR="000F6F36" w:rsidRDefault="000F6F36">
      <w:pPr>
        <w:rPr>
          <w:lang w:val="en-US"/>
        </w:rPr>
      </w:pPr>
    </w:p>
    <w:p w14:paraId="1E1628DC" w14:textId="77777777" w:rsidR="00D54B4E" w:rsidRDefault="00D54B4E">
      <w:pPr>
        <w:rPr>
          <w:lang w:val="en-US"/>
        </w:rPr>
      </w:pPr>
    </w:p>
    <w:p w14:paraId="532A38F1" w14:textId="0D68766A" w:rsidR="00D54B4E" w:rsidRPr="00D54B4E" w:rsidRDefault="40A2A214" w:rsidP="00D54B4E">
      <w:pPr>
        <w:jc w:val="center"/>
        <w:rPr>
          <w:sz w:val="72"/>
          <w:szCs w:val="72"/>
          <w:lang w:val="en-US"/>
        </w:rPr>
      </w:pPr>
      <w:r w:rsidRPr="07CCBB63">
        <w:rPr>
          <w:sz w:val="72"/>
          <w:szCs w:val="72"/>
          <w:lang w:val="en-US"/>
        </w:rPr>
        <w:t>September 202</w:t>
      </w:r>
      <w:r w:rsidR="047CD577" w:rsidRPr="07CCBB63">
        <w:rPr>
          <w:sz w:val="72"/>
          <w:szCs w:val="72"/>
          <w:lang w:val="en-US"/>
        </w:rPr>
        <w:t>5</w:t>
      </w:r>
    </w:p>
    <w:p w14:paraId="15D75829" w14:textId="77777777" w:rsidR="00D54B4E" w:rsidRPr="00D54B4E" w:rsidRDefault="00D54B4E" w:rsidP="00D54B4E">
      <w:pPr>
        <w:jc w:val="center"/>
        <w:rPr>
          <w:sz w:val="72"/>
          <w:szCs w:val="72"/>
          <w:lang w:val="en-US"/>
        </w:rPr>
      </w:pPr>
      <w:r>
        <w:rPr>
          <w:sz w:val="72"/>
          <w:szCs w:val="72"/>
          <w:lang w:val="en-US"/>
        </w:rPr>
        <w:t>t</w:t>
      </w:r>
      <w:r w:rsidRPr="00D54B4E">
        <w:rPr>
          <w:sz w:val="72"/>
          <w:szCs w:val="72"/>
          <w:lang w:val="en-US"/>
        </w:rPr>
        <w:t>o</w:t>
      </w:r>
    </w:p>
    <w:p w14:paraId="015DD1DF" w14:textId="299D4C2E" w:rsidR="00D54B4E" w:rsidRDefault="40A2A214" w:rsidP="00D54B4E">
      <w:pPr>
        <w:jc w:val="center"/>
        <w:rPr>
          <w:sz w:val="72"/>
          <w:szCs w:val="72"/>
          <w:lang w:val="en-US"/>
        </w:rPr>
      </w:pPr>
      <w:r w:rsidRPr="07CCBB63">
        <w:rPr>
          <w:sz w:val="72"/>
          <w:szCs w:val="72"/>
          <w:lang w:val="en-US"/>
        </w:rPr>
        <w:t>August 202</w:t>
      </w:r>
      <w:r w:rsidR="1A53B273" w:rsidRPr="07CCBB63">
        <w:rPr>
          <w:sz w:val="72"/>
          <w:szCs w:val="72"/>
          <w:lang w:val="en-US"/>
        </w:rPr>
        <w:t>6</w:t>
      </w:r>
    </w:p>
    <w:p w14:paraId="07491B9A" w14:textId="77777777" w:rsidR="00D54B4E" w:rsidRDefault="00D54B4E" w:rsidP="00D54B4E">
      <w:pPr>
        <w:jc w:val="center"/>
        <w:rPr>
          <w:sz w:val="72"/>
          <w:szCs w:val="72"/>
          <w:lang w:val="en-US"/>
        </w:rPr>
      </w:pPr>
    </w:p>
    <w:p w14:paraId="1AB49048" w14:textId="77777777" w:rsidR="00D54B4E" w:rsidRDefault="00D54B4E" w:rsidP="00D54B4E">
      <w:pPr>
        <w:jc w:val="center"/>
        <w:rPr>
          <w:sz w:val="72"/>
          <w:szCs w:val="72"/>
          <w:lang w:val="en-US"/>
        </w:rPr>
      </w:pPr>
    </w:p>
    <w:p w14:paraId="1C0FD504" w14:textId="77777777" w:rsidR="005463C4" w:rsidRDefault="005463C4" w:rsidP="005463C4">
      <w:pPr>
        <w:rPr>
          <w:sz w:val="56"/>
          <w:szCs w:val="56"/>
          <w:lang w:val="en-US"/>
        </w:rPr>
      </w:pPr>
    </w:p>
    <w:p w14:paraId="266BB4C9" w14:textId="77777777" w:rsidR="005463C4" w:rsidRDefault="005463C4" w:rsidP="005463C4">
      <w:pPr>
        <w:rPr>
          <w:sz w:val="56"/>
          <w:szCs w:val="56"/>
          <w:lang w:val="en-US"/>
        </w:rPr>
      </w:pPr>
    </w:p>
    <w:p w14:paraId="0D03594E" w14:textId="77777777" w:rsidR="005463C4" w:rsidRDefault="005463C4" w:rsidP="005463C4">
      <w:pPr>
        <w:rPr>
          <w:sz w:val="56"/>
          <w:szCs w:val="56"/>
          <w:lang w:val="en-US"/>
        </w:rPr>
      </w:pPr>
    </w:p>
    <w:p w14:paraId="5485ABBC" w14:textId="77777777" w:rsidR="005463C4" w:rsidRDefault="005463C4" w:rsidP="005463C4">
      <w:pPr>
        <w:rPr>
          <w:sz w:val="56"/>
          <w:szCs w:val="56"/>
          <w:lang w:val="en-US"/>
        </w:rPr>
      </w:pPr>
    </w:p>
    <w:p w14:paraId="271A3BCE" w14:textId="77777777" w:rsidR="005463C4" w:rsidRDefault="005463C4" w:rsidP="005463C4">
      <w:pPr>
        <w:rPr>
          <w:sz w:val="56"/>
          <w:szCs w:val="56"/>
          <w:lang w:val="en-US"/>
        </w:rPr>
      </w:pPr>
    </w:p>
    <w:p w14:paraId="34750A3B" w14:textId="77777777" w:rsidR="00D54B4E" w:rsidRPr="005463C4" w:rsidRDefault="00D54B4E" w:rsidP="005463C4">
      <w:pPr>
        <w:jc w:val="center"/>
        <w:rPr>
          <w:sz w:val="72"/>
          <w:szCs w:val="72"/>
          <w:lang w:val="en-US"/>
        </w:rPr>
      </w:pPr>
      <w:r w:rsidRPr="005463C4">
        <w:rPr>
          <w:sz w:val="72"/>
          <w:szCs w:val="72"/>
          <w:lang w:val="en-US"/>
        </w:rPr>
        <w:t>Ormiston Beachcroft Academy is an active member of the London Careers Hub</w:t>
      </w:r>
      <w:r w:rsidR="005463C4" w:rsidRPr="005463C4">
        <w:rPr>
          <w:sz w:val="72"/>
          <w:szCs w:val="72"/>
          <w:lang w:val="en-US"/>
        </w:rPr>
        <w:t xml:space="preserve"> and supports the development of all our pupils.</w:t>
      </w:r>
    </w:p>
    <w:p w14:paraId="09163C59" w14:textId="77777777" w:rsidR="00D54B4E" w:rsidRDefault="00D54B4E" w:rsidP="00D54B4E">
      <w:pPr>
        <w:jc w:val="center"/>
        <w:rPr>
          <w:sz w:val="72"/>
          <w:szCs w:val="72"/>
          <w:lang w:val="en-US"/>
        </w:rPr>
      </w:pPr>
    </w:p>
    <w:p w14:paraId="3515DDAD" w14:textId="77777777" w:rsidR="005463C4" w:rsidRDefault="005463C4" w:rsidP="00D54B4E">
      <w:pPr>
        <w:jc w:val="center"/>
        <w:rPr>
          <w:sz w:val="72"/>
          <w:szCs w:val="72"/>
          <w:lang w:val="en-US"/>
        </w:rPr>
      </w:pPr>
    </w:p>
    <w:p w14:paraId="22E60A4B" w14:textId="77777777" w:rsidR="005463C4" w:rsidRDefault="005463C4" w:rsidP="00D54B4E">
      <w:pPr>
        <w:jc w:val="center"/>
        <w:rPr>
          <w:sz w:val="72"/>
          <w:szCs w:val="72"/>
          <w:lang w:val="en-US"/>
        </w:rPr>
      </w:pPr>
    </w:p>
    <w:p w14:paraId="6E25ADEB" w14:textId="77777777" w:rsidR="005463C4" w:rsidRDefault="005463C4" w:rsidP="00D54B4E">
      <w:pPr>
        <w:jc w:val="center"/>
        <w:rPr>
          <w:sz w:val="72"/>
          <w:szCs w:val="72"/>
          <w:lang w:val="en-US"/>
        </w:rPr>
      </w:pPr>
    </w:p>
    <w:p w14:paraId="368E05EF" w14:textId="77777777" w:rsidR="005463C4" w:rsidRDefault="005463C4" w:rsidP="00D54B4E">
      <w:pPr>
        <w:jc w:val="center"/>
        <w:rPr>
          <w:sz w:val="72"/>
          <w:szCs w:val="72"/>
          <w:lang w:val="en-US"/>
        </w:rPr>
      </w:pPr>
    </w:p>
    <w:p w14:paraId="01867B84" w14:textId="77777777" w:rsidR="005463C4" w:rsidRDefault="005463C4" w:rsidP="00D54B4E">
      <w:pPr>
        <w:jc w:val="center"/>
        <w:rPr>
          <w:sz w:val="72"/>
          <w:szCs w:val="72"/>
          <w:lang w:val="en-US"/>
        </w:rPr>
      </w:pPr>
    </w:p>
    <w:p w14:paraId="1F3D3AB1" w14:textId="77777777" w:rsidR="005463C4" w:rsidRDefault="005463C4" w:rsidP="00D54B4E">
      <w:pPr>
        <w:jc w:val="center"/>
        <w:rPr>
          <w:sz w:val="72"/>
          <w:szCs w:val="72"/>
          <w:lang w:val="en-US"/>
        </w:rPr>
      </w:pPr>
    </w:p>
    <w:p w14:paraId="0B015393" w14:textId="77777777" w:rsidR="005463C4" w:rsidRDefault="005463C4" w:rsidP="00D54B4E">
      <w:pPr>
        <w:jc w:val="center"/>
        <w:rPr>
          <w:sz w:val="72"/>
          <w:szCs w:val="72"/>
          <w:lang w:val="en-US"/>
        </w:rPr>
      </w:pPr>
      <w:r w:rsidRPr="005463C4">
        <w:rPr>
          <w:sz w:val="72"/>
          <w:szCs w:val="72"/>
          <w:lang w:val="en-US"/>
        </w:rPr>
        <w:t>ORMISTON BEACHCROFT CAREERES STRATEGY</w:t>
      </w:r>
    </w:p>
    <w:p w14:paraId="4CEFE104" w14:textId="77777777" w:rsidR="005463C4" w:rsidRDefault="005463C4" w:rsidP="00D54B4E">
      <w:pPr>
        <w:jc w:val="center"/>
        <w:rPr>
          <w:sz w:val="72"/>
          <w:szCs w:val="72"/>
          <w:lang w:val="en-US"/>
        </w:rPr>
      </w:pPr>
    </w:p>
    <w:p w14:paraId="299837E6" w14:textId="77777777" w:rsidR="005463C4" w:rsidRDefault="005463C4" w:rsidP="00D54B4E">
      <w:pPr>
        <w:jc w:val="center"/>
        <w:rPr>
          <w:sz w:val="72"/>
          <w:szCs w:val="72"/>
          <w:lang w:val="en-US"/>
        </w:rPr>
      </w:pPr>
    </w:p>
    <w:tbl>
      <w:tblPr>
        <w:tblStyle w:val="TableGrid"/>
        <w:tblW w:w="0" w:type="auto"/>
        <w:tblLook w:val="04A0" w:firstRow="1" w:lastRow="0" w:firstColumn="1" w:lastColumn="0" w:noHBand="0" w:noVBand="1"/>
      </w:tblPr>
      <w:tblGrid>
        <w:gridCol w:w="7452"/>
        <w:gridCol w:w="1564"/>
      </w:tblGrid>
      <w:tr w:rsidR="005463C4" w14:paraId="11DB429A" w14:textId="77777777" w:rsidTr="27388031">
        <w:tc>
          <w:tcPr>
            <w:tcW w:w="9016" w:type="dxa"/>
            <w:gridSpan w:val="2"/>
          </w:tcPr>
          <w:p w14:paraId="4FA541D4" w14:textId="77777777" w:rsidR="005463C4" w:rsidRPr="009C24BE" w:rsidRDefault="005463C4" w:rsidP="00D54B4E">
            <w:pPr>
              <w:jc w:val="center"/>
              <w:rPr>
                <w:sz w:val="48"/>
                <w:szCs w:val="48"/>
                <w:lang w:val="en-US"/>
              </w:rPr>
            </w:pPr>
            <w:r w:rsidRPr="009C24BE">
              <w:rPr>
                <w:sz w:val="48"/>
                <w:szCs w:val="48"/>
                <w:lang w:val="en-US"/>
              </w:rPr>
              <w:t>Contents</w:t>
            </w:r>
          </w:p>
        </w:tc>
      </w:tr>
      <w:tr w:rsidR="00E91704" w14:paraId="388DB121" w14:textId="77777777" w:rsidTr="27388031">
        <w:tc>
          <w:tcPr>
            <w:tcW w:w="8075" w:type="dxa"/>
          </w:tcPr>
          <w:p w14:paraId="2396C698" w14:textId="77777777" w:rsidR="00E91704" w:rsidRDefault="00E91704" w:rsidP="00E91704">
            <w:pPr>
              <w:tabs>
                <w:tab w:val="left" w:pos="7260"/>
              </w:tabs>
              <w:rPr>
                <w:sz w:val="72"/>
                <w:szCs w:val="72"/>
                <w:lang w:val="en-US"/>
              </w:rPr>
            </w:pPr>
            <w:r>
              <w:rPr>
                <w:sz w:val="72"/>
                <w:szCs w:val="72"/>
                <w:lang w:val="en-US"/>
              </w:rPr>
              <w:tab/>
            </w:r>
          </w:p>
        </w:tc>
        <w:tc>
          <w:tcPr>
            <w:tcW w:w="941" w:type="dxa"/>
          </w:tcPr>
          <w:p w14:paraId="6A4D74FB" w14:textId="77777777" w:rsidR="00E91704" w:rsidRDefault="00E91704" w:rsidP="00E91704">
            <w:pPr>
              <w:tabs>
                <w:tab w:val="left" w:pos="7260"/>
              </w:tabs>
              <w:rPr>
                <w:sz w:val="72"/>
                <w:szCs w:val="72"/>
                <w:lang w:val="en-US"/>
              </w:rPr>
            </w:pPr>
          </w:p>
        </w:tc>
      </w:tr>
      <w:tr w:rsidR="00E91704" w14:paraId="6CF05E88" w14:textId="77777777" w:rsidTr="27388031">
        <w:tc>
          <w:tcPr>
            <w:tcW w:w="8075" w:type="dxa"/>
          </w:tcPr>
          <w:p w14:paraId="2ED100B4" w14:textId="77777777" w:rsidR="00E91704" w:rsidRPr="009C24BE" w:rsidRDefault="00996ACC" w:rsidP="009C24BE">
            <w:pPr>
              <w:tabs>
                <w:tab w:val="left" w:pos="7575"/>
              </w:tabs>
              <w:jc w:val="center"/>
              <w:rPr>
                <w:b/>
                <w:sz w:val="32"/>
                <w:szCs w:val="32"/>
                <w:lang w:val="en-US"/>
              </w:rPr>
            </w:pPr>
            <w:r w:rsidRPr="009C24BE">
              <w:rPr>
                <w:b/>
                <w:sz w:val="32"/>
                <w:szCs w:val="32"/>
                <w:lang w:val="en-US"/>
              </w:rPr>
              <w:t>Aims and Purpose</w:t>
            </w:r>
          </w:p>
        </w:tc>
        <w:tc>
          <w:tcPr>
            <w:tcW w:w="941" w:type="dxa"/>
          </w:tcPr>
          <w:p w14:paraId="2314B855" w14:textId="3DB581EE" w:rsidR="00E91704" w:rsidRPr="009C24BE" w:rsidRDefault="2B968B3E" w:rsidP="27388031">
            <w:pPr>
              <w:tabs>
                <w:tab w:val="left" w:pos="7575"/>
              </w:tabs>
              <w:jc w:val="center"/>
              <w:rPr>
                <w:b/>
                <w:bCs/>
                <w:sz w:val="28"/>
                <w:szCs w:val="28"/>
                <w:lang w:val="en-US"/>
              </w:rPr>
            </w:pPr>
            <w:r w:rsidRPr="27388031">
              <w:rPr>
                <w:b/>
                <w:bCs/>
                <w:sz w:val="28"/>
                <w:szCs w:val="28"/>
                <w:lang w:val="en-US"/>
              </w:rPr>
              <w:t>5</w:t>
            </w:r>
          </w:p>
        </w:tc>
      </w:tr>
      <w:tr w:rsidR="00E91704" w14:paraId="66A93923" w14:textId="77777777" w:rsidTr="27388031">
        <w:tc>
          <w:tcPr>
            <w:tcW w:w="8075" w:type="dxa"/>
          </w:tcPr>
          <w:p w14:paraId="5C677673" w14:textId="77777777" w:rsidR="00E91704" w:rsidRPr="009C24BE" w:rsidRDefault="000A22F5" w:rsidP="009C24BE">
            <w:pPr>
              <w:tabs>
                <w:tab w:val="left" w:pos="7725"/>
              </w:tabs>
              <w:jc w:val="center"/>
              <w:rPr>
                <w:b/>
                <w:sz w:val="32"/>
                <w:szCs w:val="32"/>
                <w:lang w:val="en-US"/>
              </w:rPr>
            </w:pPr>
            <w:r w:rsidRPr="009C24BE">
              <w:rPr>
                <w:b/>
                <w:sz w:val="32"/>
                <w:szCs w:val="32"/>
                <w:lang w:val="en-US"/>
              </w:rPr>
              <w:t>Careers Strategy</w:t>
            </w:r>
          </w:p>
        </w:tc>
        <w:tc>
          <w:tcPr>
            <w:tcW w:w="941" w:type="dxa"/>
          </w:tcPr>
          <w:p w14:paraId="0837FB1D" w14:textId="32A6FEF9" w:rsidR="00E91704" w:rsidRPr="009C24BE" w:rsidRDefault="4C40DB18" w:rsidP="27388031">
            <w:pPr>
              <w:tabs>
                <w:tab w:val="left" w:pos="7725"/>
              </w:tabs>
              <w:jc w:val="center"/>
              <w:rPr>
                <w:b/>
                <w:bCs/>
                <w:sz w:val="28"/>
                <w:szCs w:val="28"/>
                <w:lang w:val="en-US"/>
              </w:rPr>
            </w:pPr>
            <w:r w:rsidRPr="27388031">
              <w:rPr>
                <w:b/>
                <w:bCs/>
                <w:sz w:val="28"/>
                <w:szCs w:val="28"/>
                <w:lang w:val="en-US"/>
              </w:rPr>
              <w:t>6</w:t>
            </w:r>
          </w:p>
        </w:tc>
      </w:tr>
      <w:tr w:rsidR="00B93816" w14:paraId="029AE598" w14:textId="77777777" w:rsidTr="27388031">
        <w:tc>
          <w:tcPr>
            <w:tcW w:w="8075" w:type="dxa"/>
          </w:tcPr>
          <w:p w14:paraId="0501D700" w14:textId="77777777" w:rsidR="00B93816" w:rsidRPr="009C24BE" w:rsidRDefault="00996ACC" w:rsidP="009C24BE">
            <w:pPr>
              <w:tabs>
                <w:tab w:val="left" w:pos="7785"/>
              </w:tabs>
              <w:jc w:val="center"/>
              <w:rPr>
                <w:b/>
                <w:sz w:val="32"/>
                <w:szCs w:val="32"/>
                <w:lang w:val="en-US"/>
              </w:rPr>
            </w:pPr>
            <w:r w:rsidRPr="009C24BE">
              <w:rPr>
                <w:b/>
                <w:sz w:val="32"/>
                <w:szCs w:val="32"/>
                <w:lang w:val="en-US"/>
              </w:rPr>
              <w:t>Gatsby Benchmarks</w:t>
            </w:r>
          </w:p>
        </w:tc>
        <w:tc>
          <w:tcPr>
            <w:tcW w:w="941" w:type="dxa"/>
          </w:tcPr>
          <w:p w14:paraId="32A1C1F7" w14:textId="10DE83E9" w:rsidR="00B93816" w:rsidRPr="009C24BE" w:rsidRDefault="3E49458F" w:rsidP="27388031">
            <w:pPr>
              <w:tabs>
                <w:tab w:val="left" w:pos="7785"/>
              </w:tabs>
              <w:jc w:val="center"/>
              <w:rPr>
                <w:b/>
                <w:bCs/>
                <w:sz w:val="28"/>
                <w:szCs w:val="28"/>
                <w:lang w:val="en-US"/>
              </w:rPr>
            </w:pPr>
            <w:r w:rsidRPr="27388031">
              <w:rPr>
                <w:b/>
                <w:bCs/>
                <w:sz w:val="28"/>
                <w:szCs w:val="28"/>
                <w:lang w:val="en-US"/>
              </w:rPr>
              <w:t>6,7</w:t>
            </w:r>
          </w:p>
        </w:tc>
      </w:tr>
      <w:tr w:rsidR="00996ACC" w14:paraId="39D48EAC" w14:textId="77777777" w:rsidTr="27388031">
        <w:tc>
          <w:tcPr>
            <w:tcW w:w="8075" w:type="dxa"/>
          </w:tcPr>
          <w:p w14:paraId="0B66A8ED" w14:textId="77777777" w:rsidR="00996ACC" w:rsidRPr="009C24BE" w:rsidRDefault="000A22F5" w:rsidP="009C24BE">
            <w:pPr>
              <w:jc w:val="center"/>
              <w:rPr>
                <w:b/>
                <w:sz w:val="32"/>
                <w:szCs w:val="32"/>
                <w:lang w:val="en-US"/>
              </w:rPr>
            </w:pPr>
            <w:r w:rsidRPr="009C24BE">
              <w:rPr>
                <w:b/>
                <w:sz w:val="32"/>
                <w:szCs w:val="32"/>
                <w:lang w:val="en-US"/>
              </w:rPr>
              <w:t>London Careers Hub</w:t>
            </w:r>
          </w:p>
        </w:tc>
        <w:tc>
          <w:tcPr>
            <w:tcW w:w="941" w:type="dxa"/>
          </w:tcPr>
          <w:p w14:paraId="7C6B421F" w14:textId="74777EC8" w:rsidR="00996ACC" w:rsidRPr="009C24BE" w:rsidRDefault="75799DEA" w:rsidP="27388031">
            <w:pPr>
              <w:jc w:val="center"/>
              <w:rPr>
                <w:b/>
                <w:bCs/>
                <w:sz w:val="28"/>
                <w:szCs w:val="28"/>
                <w:lang w:val="en-US"/>
              </w:rPr>
            </w:pPr>
            <w:r w:rsidRPr="27388031">
              <w:rPr>
                <w:b/>
                <w:bCs/>
                <w:sz w:val="28"/>
                <w:szCs w:val="28"/>
                <w:lang w:val="en-US"/>
              </w:rPr>
              <w:t>8</w:t>
            </w:r>
          </w:p>
        </w:tc>
      </w:tr>
      <w:tr w:rsidR="00996ACC" w14:paraId="28BA9BAA" w14:textId="77777777" w:rsidTr="27388031">
        <w:tc>
          <w:tcPr>
            <w:tcW w:w="8075" w:type="dxa"/>
          </w:tcPr>
          <w:p w14:paraId="2A722AF0" w14:textId="77777777" w:rsidR="00996ACC" w:rsidRPr="009C24BE" w:rsidRDefault="000A22F5" w:rsidP="00D54B4E">
            <w:pPr>
              <w:jc w:val="center"/>
              <w:rPr>
                <w:b/>
                <w:sz w:val="32"/>
                <w:szCs w:val="32"/>
                <w:lang w:val="en-US"/>
              </w:rPr>
            </w:pPr>
            <w:r w:rsidRPr="009C24BE">
              <w:rPr>
                <w:b/>
                <w:sz w:val="32"/>
                <w:szCs w:val="32"/>
                <w:lang w:val="en-US"/>
              </w:rPr>
              <w:t>External Agencies We Work With</w:t>
            </w:r>
          </w:p>
        </w:tc>
        <w:tc>
          <w:tcPr>
            <w:tcW w:w="941" w:type="dxa"/>
          </w:tcPr>
          <w:p w14:paraId="78E5F37B" w14:textId="6BB87AAA" w:rsidR="00996ACC" w:rsidRPr="009C24BE" w:rsidRDefault="33017805" w:rsidP="27388031">
            <w:pPr>
              <w:jc w:val="center"/>
              <w:rPr>
                <w:b/>
                <w:bCs/>
                <w:sz w:val="28"/>
                <w:szCs w:val="28"/>
                <w:lang w:val="en-US"/>
              </w:rPr>
            </w:pPr>
            <w:r w:rsidRPr="27388031">
              <w:rPr>
                <w:b/>
                <w:bCs/>
                <w:sz w:val="28"/>
                <w:szCs w:val="28"/>
                <w:lang w:val="en-US"/>
              </w:rPr>
              <w:t>8,9,10</w:t>
            </w:r>
          </w:p>
        </w:tc>
      </w:tr>
      <w:tr w:rsidR="00996ACC" w14:paraId="6936FF13" w14:textId="77777777" w:rsidTr="27388031">
        <w:tc>
          <w:tcPr>
            <w:tcW w:w="8075" w:type="dxa"/>
          </w:tcPr>
          <w:p w14:paraId="19F2847A" w14:textId="77777777" w:rsidR="000A22F5" w:rsidRPr="009C24BE" w:rsidRDefault="000A22F5" w:rsidP="000A22F5">
            <w:pPr>
              <w:jc w:val="center"/>
              <w:rPr>
                <w:b/>
                <w:sz w:val="32"/>
                <w:szCs w:val="32"/>
                <w:lang w:val="en-US"/>
              </w:rPr>
            </w:pPr>
            <w:r w:rsidRPr="009C24BE">
              <w:rPr>
                <w:b/>
                <w:sz w:val="32"/>
                <w:szCs w:val="32"/>
                <w:lang w:val="en-US"/>
              </w:rPr>
              <w:t>How Careers is embedded in the curriculum</w:t>
            </w:r>
          </w:p>
          <w:p w14:paraId="07D10D3F" w14:textId="77777777" w:rsidR="00996ACC" w:rsidRPr="009C24BE" w:rsidRDefault="00996ACC" w:rsidP="000A22F5">
            <w:pPr>
              <w:rPr>
                <w:b/>
                <w:sz w:val="32"/>
                <w:szCs w:val="32"/>
                <w:lang w:val="en-US"/>
              </w:rPr>
            </w:pPr>
          </w:p>
        </w:tc>
        <w:tc>
          <w:tcPr>
            <w:tcW w:w="941" w:type="dxa"/>
          </w:tcPr>
          <w:p w14:paraId="79F5E3F4" w14:textId="77777777" w:rsidR="00996ACC" w:rsidRPr="009C24BE" w:rsidRDefault="000A22F5" w:rsidP="009C24BE">
            <w:pPr>
              <w:jc w:val="center"/>
              <w:rPr>
                <w:b/>
                <w:sz w:val="28"/>
                <w:szCs w:val="28"/>
                <w:lang w:val="en-US"/>
              </w:rPr>
            </w:pPr>
            <w:r w:rsidRPr="009C24BE">
              <w:rPr>
                <w:b/>
                <w:sz w:val="28"/>
                <w:szCs w:val="28"/>
                <w:lang w:val="en-US"/>
              </w:rPr>
              <w:t>7</w:t>
            </w:r>
          </w:p>
        </w:tc>
      </w:tr>
      <w:tr w:rsidR="000A22F5" w14:paraId="54154F07" w14:textId="77777777" w:rsidTr="27388031">
        <w:tc>
          <w:tcPr>
            <w:tcW w:w="8075" w:type="dxa"/>
          </w:tcPr>
          <w:p w14:paraId="7DE46A6B" w14:textId="77777777" w:rsidR="000A22F5" w:rsidRPr="009C24BE" w:rsidRDefault="000A22F5" w:rsidP="00D54B4E">
            <w:pPr>
              <w:jc w:val="center"/>
              <w:rPr>
                <w:b/>
                <w:sz w:val="32"/>
                <w:szCs w:val="32"/>
                <w:lang w:val="en-US"/>
              </w:rPr>
            </w:pPr>
            <w:r w:rsidRPr="009C24BE">
              <w:rPr>
                <w:b/>
                <w:sz w:val="32"/>
                <w:szCs w:val="32"/>
                <w:lang w:val="en-US"/>
              </w:rPr>
              <w:t>Work Experience</w:t>
            </w:r>
          </w:p>
        </w:tc>
        <w:tc>
          <w:tcPr>
            <w:tcW w:w="941" w:type="dxa"/>
          </w:tcPr>
          <w:p w14:paraId="3ED38800" w14:textId="2413E9A1" w:rsidR="000A22F5" w:rsidRPr="009C24BE" w:rsidRDefault="17542944" w:rsidP="27388031">
            <w:pPr>
              <w:jc w:val="center"/>
              <w:rPr>
                <w:b/>
                <w:bCs/>
                <w:sz w:val="28"/>
                <w:szCs w:val="28"/>
                <w:lang w:val="en-US"/>
              </w:rPr>
            </w:pPr>
            <w:r w:rsidRPr="27388031">
              <w:rPr>
                <w:b/>
                <w:bCs/>
                <w:sz w:val="28"/>
                <w:szCs w:val="28"/>
                <w:lang w:val="en-US"/>
              </w:rPr>
              <w:t>11</w:t>
            </w:r>
          </w:p>
        </w:tc>
      </w:tr>
      <w:tr w:rsidR="000A22F5" w14:paraId="32B3A07D" w14:textId="77777777" w:rsidTr="27388031">
        <w:tc>
          <w:tcPr>
            <w:tcW w:w="8075" w:type="dxa"/>
          </w:tcPr>
          <w:p w14:paraId="50859004" w14:textId="77777777" w:rsidR="000A22F5" w:rsidRPr="009C24BE" w:rsidRDefault="000A22F5" w:rsidP="00D54B4E">
            <w:pPr>
              <w:jc w:val="center"/>
              <w:rPr>
                <w:b/>
                <w:sz w:val="32"/>
                <w:szCs w:val="32"/>
                <w:lang w:val="en-US"/>
              </w:rPr>
            </w:pPr>
            <w:r w:rsidRPr="009C24BE">
              <w:rPr>
                <w:b/>
                <w:sz w:val="32"/>
                <w:szCs w:val="32"/>
                <w:lang w:val="en-US"/>
              </w:rPr>
              <w:t>How We Judge Progress</w:t>
            </w:r>
          </w:p>
        </w:tc>
        <w:tc>
          <w:tcPr>
            <w:tcW w:w="941" w:type="dxa"/>
          </w:tcPr>
          <w:p w14:paraId="2EF2C671" w14:textId="640F2C1A" w:rsidR="000A22F5" w:rsidRPr="009C24BE" w:rsidRDefault="0842CB54" w:rsidP="27388031">
            <w:pPr>
              <w:jc w:val="center"/>
              <w:rPr>
                <w:b/>
                <w:bCs/>
                <w:sz w:val="28"/>
                <w:szCs w:val="28"/>
                <w:lang w:val="en-US"/>
              </w:rPr>
            </w:pPr>
            <w:r w:rsidRPr="27388031">
              <w:rPr>
                <w:b/>
                <w:bCs/>
                <w:sz w:val="28"/>
                <w:szCs w:val="28"/>
                <w:lang w:val="en-US"/>
              </w:rPr>
              <w:t>11</w:t>
            </w:r>
          </w:p>
        </w:tc>
      </w:tr>
      <w:tr w:rsidR="00F17964" w14:paraId="4E5C416D" w14:textId="77777777" w:rsidTr="27388031">
        <w:tc>
          <w:tcPr>
            <w:tcW w:w="8075" w:type="dxa"/>
          </w:tcPr>
          <w:p w14:paraId="3020A12B" w14:textId="77777777" w:rsidR="00F17964" w:rsidRPr="009C24BE" w:rsidRDefault="009C24BE" w:rsidP="00D54B4E">
            <w:pPr>
              <w:jc w:val="center"/>
              <w:rPr>
                <w:b/>
                <w:sz w:val="32"/>
                <w:szCs w:val="32"/>
                <w:lang w:val="en-US"/>
              </w:rPr>
            </w:pPr>
            <w:r w:rsidRPr="009C24BE">
              <w:rPr>
                <w:b/>
                <w:sz w:val="32"/>
                <w:szCs w:val="32"/>
                <w:lang w:val="en-US"/>
              </w:rPr>
              <w:t>NEET</w:t>
            </w:r>
            <w:r w:rsidR="00F17964" w:rsidRPr="009C24BE">
              <w:rPr>
                <w:b/>
                <w:sz w:val="32"/>
                <w:szCs w:val="32"/>
                <w:lang w:val="en-US"/>
              </w:rPr>
              <w:t xml:space="preserve"> Tracker</w:t>
            </w:r>
          </w:p>
        </w:tc>
        <w:tc>
          <w:tcPr>
            <w:tcW w:w="941" w:type="dxa"/>
          </w:tcPr>
          <w:p w14:paraId="6ED3CC94" w14:textId="47F9C25F" w:rsidR="00F17964" w:rsidRPr="009C24BE" w:rsidRDefault="10B8A20C" w:rsidP="27388031">
            <w:pPr>
              <w:jc w:val="center"/>
              <w:rPr>
                <w:b/>
                <w:bCs/>
                <w:sz w:val="28"/>
                <w:szCs w:val="28"/>
                <w:lang w:val="en-US"/>
              </w:rPr>
            </w:pPr>
            <w:r w:rsidRPr="27388031">
              <w:rPr>
                <w:b/>
                <w:bCs/>
                <w:sz w:val="28"/>
                <w:szCs w:val="28"/>
                <w:lang w:val="en-US"/>
              </w:rPr>
              <w:t>11,12</w:t>
            </w:r>
          </w:p>
        </w:tc>
      </w:tr>
      <w:tr w:rsidR="00F17964" w14:paraId="05772039" w14:textId="77777777" w:rsidTr="27388031">
        <w:tc>
          <w:tcPr>
            <w:tcW w:w="8075" w:type="dxa"/>
          </w:tcPr>
          <w:p w14:paraId="4446CF95" w14:textId="77777777" w:rsidR="00F17964" w:rsidRPr="009C24BE" w:rsidRDefault="00F17964" w:rsidP="00D54B4E">
            <w:pPr>
              <w:jc w:val="center"/>
              <w:rPr>
                <w:b/>
                <w:sz w:val="32"/>
                <w:szCs w:val="32"/>
                <w:lang w:val="en-US"/>
              </w:rPr>
            </w:pPr>
            <w:r w:rsidRPr="009C24BE">
              <w:rPr>
                <w:b/>
                <w:sz w:val="32"/>
                <w:szCs w:val="32"/>
                <w:lang w:val="en-US"/>
              </w:rPr>
              <w:t>Compass+</w:t>
            </w:r>
          </w:p>
        </w:tc>
        <w:tc>
          <w:tcPr>
            <w:tcW w:w="941" w:type="dxa"/>
          </w:tcPr>
          <w:p w14:paraId="6B9670ED" w14:textId="12E59CAE" w:rsidR="00F17964" w:rsidRPr="009C24BE" w:rsidRDefault="16AB3CC0" w:rsidP="27388031">
            <w:pPr>
              <w:jc w:val="center"/>
              <w:rPr>
                <w:b/>
                <w:bCs/>
                <w:sz w:val="28"/>
                <w:szCs w:val="28"/>
                <w:lang w:val="en-US"/>
              </w:rPr>
            </w:pPr>
            <w:r w:rsidRPr="27388031">
              <w:rPr>
                <w:b/>
                <w:bCs/>
                <w:sz w:val="28"/>
                <w:szCs w:val="28"/>
                <w:lang w:val="en-US"/>
              </w:rPr>
              <w:t>13</w:t>
            </w:r>
          </w:p>
        </w:tc>
      </w:tr>
      <w:tr w:rsidR="00F17964" w14:paraId="4436DCA7" w14:textId="77777777" w:rsidTr="27388031">
        <w:tc>
          <w:tcPr>
            <w:tcW w:w="8075" w:type="dxa"/>
          </w:tcPr>
          <w:p w14:paraId="461BE261" w14:textId="77777777" w:rsidR="00F17964" w:rsidRPr="009C24BE" w:rsidRDefault="00F17964" w:rsidP="00D54B4E">
            <w:pPr>
              <w:jc w:val="center"/>
              <w:rPr>
                <w:b/>
                <w:sz w:val="32"/>
                <w:szCs w:val="32"/>
                <w:lang w:val="en-US"/>
              </w:rPr>
            </w:pPr>
            <w:r w:rsidRPr="009C24BE">
              <w:rPr>
                <w:b/>
                <w:sz w:val="32"/>
                <w:szCs w:val="32"/>
                <w:lang w:val="en-US"/>
              </w:rPr>
              <w:t>Our Careers Team</w:t>
            </w:r>
          </w:p>
        </w:tc>
        <w:tc>
          <w:tcPr>
            <w:tcW w:w="941" w:type="dxa"/>
          </w:tcPr>
          <w:p w14:paraId="36C87B81" w14:textId="448BA97D" w:rsidR="00F17964" w:rsidRPr="009C24BE" w:rsidRDefault="421F8426" w:rsidP="27388031">
            <w:pPr>
              <w:jc w:val="center"/>
              <w:rPr>
                <w:b/>
                <w:bCs/>
                <w:sz w:val="28"/>
                <w:szCs w:val="28"/>
                <w:lang w:val="en-US"/>
              </w:rPr>
            </w:pPr>
            <w:r w:rsidRPr="27388031">
              <w:rPr>
                <w:b/>
                <w:bCs/>
                <w:sz w:val="28"/>
                <w:szCs w:val="28"/>
                <w:lang w:val="en-US"/>
              </w:rPr>
              <w:t>13</w:t>
            </w:r>
          </w:p>
        </w:tc>
      </w:tr>
      <w:tr w:rsidR="00F17964" w14:paraId="05A3CD48" w14:textId="77777777" w:rsidTr="27388031">
        <w:tc>
          <w:tcPr>
            <w:tcW w:w="8075" w:type="dxa"/>
          </w:tcPr>
          <w:p w14:paraId="07BBD5E0" w14:textId="77777777" w:rsidR="00F17964" w:rsidRPr="009C24BE" w:rsidRDefault="00F17964" w:rsidP="00D54B4E">
            <w:pPr>
              <w:jc w:val="center"/>
              <w:rPr>
                <w:b/>
                <w:sz w:val="32"/>
                <w:szCs w:val="32"/>
                <w:lang w:val="en-US"/>
              </w:rPr>
            </w:pPr>
            <w:r w:rsidRPr="009C24BE">
              <w:rPr>
                <w:b/>
                <w:sz w:val="32"/>
                <w:szCs w:val="32"/>
                <w:lang w:val="en-US"/>
              </w:rPr>
              <w:t>Promotion of Careers Activities</w:t>
            </w:r>
          </w:p>
        </w:tc>
        <w:tc>
          <w:tcPr>
            <w:tcW w:w="941" w:type="dxa"/>
          </w:tcPr>
          <w:p w14:paraId="4C08B8BB" w14:textId="77777777" w:rsidR="00F17964" w:rsidRPr="009C24BE" w:rsidRDefault="00F17964" w:rsidP="009C24BE">
            <w:pPr>
              <w:jc w:val="center"/>
              <w:rPr>
                <w:b/>
                <w:sz w:val="28"/>
                <w:szCs w:val="28"/>
                <w:lang w:val="en-US"/>
              </w:rPr>
            </w:pPr>
            <w:r w:rsidRPr="009C24BE">
              <w:rPr>
                <w:b/>
                <w:sz w:val="28"/>
                <w:szCs w:val="28"/>
                <w:lang w:val="en-US"/>
              </w:rPr>
              <w:t>9</w:t>
            </w:r>
          </w:p>
        </w:tc>
      </w:tr>
      <w:tr w:rsidR="00F17964" w14:paraId="4CB26CA9" w14:textId="77777777" w:rsidTr="27388031">
        <w:tc>
          <w:tcPr>
            <w:tcW w:w="8075" w:type="dxa"/>
          </w:tcPr>
          <w:p w14:paraId="7806F37B" w14:textId="6BC924BD" w:rsidR="00F17964" w:rsidRPr="009C24BE" w:rsidRDefault="595BBDB1" w:rsidP="75A7B3B0">
            <w:pPr>
              <w:jc w:val="center"/>
              <w:rPr>
                <w:b/>
                <w:bCs/>
                <w:sz w:val="32"/>
                <w:szCs w:val="32"/>
                <w:lang w:val="en-US"/>
              </w:rPr>
            </w:pPr>
            <w:r w:rsidRPr="75A7B3B0">
              <w:rPr>
                <w:b/>
                <w:bCs/>
                <w:sz w:val="32"/>
                <w:szCs w:val="32"/>
                <w:lang w:val="en-US"/>
              </w:rPr>
              <w:t>Action Plan 2</w:t>
            </w:r>
            <w:r w:rsidR="03991209" w:rsidRPr="75A7B3B0">
              <w:rPr>
                <w:b/>
                <w:bCs/>
                <w:sz w:val="32"/>
                <w:szCs w:val="32"/>
                <w:lang w:val="en-US"/>
              </w:rPr>
              <w:t>3</w:t>
            </w:r>
            <w:r w:rsidRPr="75A7B3B0">
              <w:rPr>
                <w:b/>
                <w:bCs/>
                <w:sz w:val="32"/>
                <w:szCs w:val="32"/>
                <w:lang w:val="en-US"/>
              </w:rPr>
              <w:t xml:space="preserve"> – 2</w:t>
            </w:r>
            <w:r w:rsidR="6D3B9926" w:rsidRPr="75A7B3B0">
              <w:rPr>
                <w:b/>
                <w:bCs/>
                <w:sz w:val="32"/>
                <w:szCs w:val="32"/>
                <w:lang w:val="en-US"/>
              </w:rPr>
              <w:t>4</w:t>
            </w:r>
          </w:p>
        </w:tc>
        <w:tc>
          <w:tcPr>
            <w:tcW w:w="941" w:type="dxa"/>
          </w:tcPr>
          <w:p w14:paraId="3DB7BBF5" w14:textId="63CB5C8C" w:rsidR="00F17964" w:rsidRPr="009C24BE" w:rsidRDefault="3E072B5F" w:rsidP="27388031">
            <w:pPr>
              <w:jc w:val="center"/>
              <w:rPr>
                <w:b/>
                <w:bCs/>
                <w:sz w:val="28"/>
                <w:szCs w:val="28"/>
                <w:lang w:val="en-US"/>
              </w:rPr>
            </w:pPr>
            <w:r w:rsidRPr="27388031">
              <w:rPr>
                <w:b/>
                <w:bCs/>
                <w:sz w:val="28"/>
                <w:szCs w:val="28"/>
                <w:lang w:val="en-US"/>
              </w:rPr>
              <w:t>14,15,16,17</w:t>
            </w:r>
          </w:p>
        </w:tc>
      </w:tr>
      <w:tr w:rsidR="00F17964" w14:paraId="7C4246FB" w14:textId="77777777" w:rsidTr="27388031">
        <w:tc>
          <w:tcPr>
            <w:tcW w:w="8075" w:type="dxa"/>
          </w:tcPr>
          <w:p w14:paraId="73FF743F" w14:textId="77777777" w:rsidR="00F17964" w:rsidRPr="009C24BE" w:rsidRDefault="00F17964" w:rsidP="00D54B4E">
            <w:pPr>
              <w:jc w:val="center"/>
              <w:rPr>
                <w:b/>
                <w:sz w:val="32"/>
                <w:szCs w:val="32"/>
                <w:lang w:val="en-US"/>
              </w:rPr>
            </w:pPr>
            <w:r w:rsidRPr="009C24BE">
              <w:rPr>
                <w:b/>
                <w:sz w:val="32"/>
                <w:szCs w:val="32"/>
                <w:lang w:val="en-US"/>
              </w:rPr>
              <w:t>Useful Recourses</w:t>
            </w:r>
          </w:p>
        </w:tc>
        <w:tc>
          <w:tcPr>
            <w:tcW w:w="941" w:type="dxa"/>
          </w:tcPr>
          <w:p w14:paraId="2A1B8176" w14:textId="6315F72B" w:rsidR="00F17964" w:rsidRPr="009C24BE" w:rsidRDefault="07943369" w:rsidP="27388031">
            <w:pPr>
              <w:jc w:val="center"/>
              <w:rPr>
                <w:b/>
                <w:bCs/>
                <w:sz w:val="28"/>
                <w:szCs w:val="28"/>
                <w:lang w:val="en-US"/>
              </w:rPr>
            </w:pPr>
            <w:r w:rsidRPr="27388031">
              <w:rPr>
                <w:b/>
                <w:bCs/>
                <w:sz w:val="28"/>
                <w:szCs w:val="28"/>
                <w:lang w:val="en-US"/>
              </w:rPr>
              <w:t>1</w:t>
            </w:r>
            <w:r w:rsidR="41753672" w:rsidRPr="27388031">
              <w:rPr>
                <w:b/>
                <w:bCs/>
                <w:sz w:val="28"/>
                <w:szCs w:val="28"/>
                <w:lang w:val="en-US"/>
              </w:rPr>
              <w:t>8</w:t>
            </w:r>
          </w:p>
        </w:tc>
      </w:tr>
    </w:tbl>
    <w:p w14:paraId="15AA1774" w14:textId="77777777" w:rsidR="005463C4" w:rsidRDefault="005463C4" w:rsidP="00D54B4E">
      <w:pPr>
        <w:jc w:val="center"/>
        <w:rPr>
          <w:sz w:val="72"/>
          <w:szCs w:val="72"/>
          <w:lang w:val="en-US"/>
        </w:rPr>
      </w:pPr>
    </w:p>
    <w:p w14:paraId="395271D1" w14:textId="77777777" w:rsidR="00996ACC" w:rsidRDefault="00996ACC" w:rsidP="00D54B4E">
      <w:pPr>
        <w:jc w:val="center"/>
        <w:rPr>
          <w:sz w:val="72"/>
          <w:szCs w:val="72"/>
          <w:lang w:val="en-US"/>
        </w:rPr>
      </w:pPr>
    </w:p>
    <w:p w14:paraId="2AE52D01" w14:textId="77777777" w:rsidR="00414909" w:rsidRDefault="00414909" w:rsidP="00414909">
      <w:pPr>
        <w:jc w:val="center"/>
        <w:rPr>
          <w:sz w:val="72"/>
          <w:szCs w:val="72"/>
          <w:lang w:val="en-US"/>
        </w:rPr>
      </w:pPr>
      <w:r>
        <w:rPr>
          <w:sz w:val="72"/>
          <w:szCs w:val="72"/>
          <w:lang w:val="en-US"/>
        </w:rPr>
        <w:t>Ormiston Beachcroft</w:t>
      </w:r>
    </w:p>
    <w:p w14:paraId="34FC3D2E" w14:textId="77777777" w:rsidR="00996ACC" w:rsidRDefault="00996ACC" w:rsidP="009C24BE">
      <w:pPr>
        <w:jc w:val="center"/>
        <w:rPr>
          <w:sz w:val="72"/>
          <w:szCs w:val="72"/>
          <w:lang w:val="en-US"/>
        </w:rPr>
      </w:pPr>
      <w:r>
        <w:rPr>
          <w:sz w:val="72"/>
          <w:szCs w:val="72"/>
          <w:lang w:val="en-US"/>
        </w:rPr>
        <w:t>Careers Strategy</w:t>
      </w:r>
    </w:p>
    <w:p w14:paraId="4BC3E1EE" w14:textId="77777777" w:rsidR="00414909" w:rsidRDefault="00414909" w:rsidP="00414909">
      <w:pPr>
        <w:rPr>
          <w:sz w:val="72"/>
          <w:szCs w:val="72"/>
          <w:u w:val="single"/>
          <w:lang w:val="en-US"/>
        </w:rPr>
      </w:pPr>
    </w:p>
    <w:p w14:paraId="34BF4798" w14:textId="77777777" w:rsidR="00996ACC" w:rsidRPr="009C24BE" w:rsidRDefault="000A22F5" w:rsidP="009C24BE">
      <w:pPr>
        <w:jc w:val="center"/>
        <w:rPr>
          <w:b/>
          <w:sz w:val="32"/>
          <w:szCs w:val="32"/>
          <w:u w:val="single"/>
          <w:lang w:val="en-US"/>
        </w:rPr>
      </w:pPr>
      <w:r w:rsidRPr="009C24BE">
        <w:rPr>
          <w:b/>
          <w:sz w:val="32"/>
          <w:szCs w:val="32"/>
          <w:u w:val="single"/>
          <w:lang w:val="en-US"/>
        </w:rPr>
        <w:t>Aims and Purpose</w:t>
      </w:r>
    </w:p>
    <w:p w14:paraId="292A6DC8" w14:textId="77777777" w:rsidR="00414909" w:rsidRPr="00414909" w:rsidRDefault="00414909" w:rsidP="00414909">
      <w:pPr>
        <w:jc w:val="center"/>
        <w:rPr>
          <w:sz w:val="28"/>
          <w:szCs w:val="28"/>
          <w:u w:val="single"/>
          <w:lang w:val="en-US"/>
        </w:rPr>
      </w:pPr>
    </w:p>
    <w:p w14:paraId="5BC26A25" w14:textId="77777777" w:rsidR="00414909" w:rsidRDefault="00414909" w:rsidP="00996ACC">
      <w:pPr>
        <w:rPr>
          <w:sz w:val="24"/>
          <w:szCs w:val="24"/>
          <w:lang w:val="en-US"/>
        </w:rPr>
      </w:pPr>
    </w:p>
    <w:p w14:paraId="4C6EFB23" w14:textId="6A417002" w:rsidR="00996ACC" w:rsidRPr="00414909" w:rsidRDefault="00996ACC" w:rsidP="00996ACC">
      <w:pPr>
        <w:rPr>
          <w:sz w:val="24"/>
          <w:szCs w:val="24"/>
          <w:lang w:val="en-US"/>
        </w:rPr>
      </w:pPr>
      <w:r w:rsidRPr="75A7B3B0">
        <w:rPr>
          <w:sz w:val="24"/>
          <w:szCs w:val="24"/>
          <w:lang w:val="en-US"/>
        </w:rPr>
        <w:t xml:space="preserve">Ormiston Beachcroft Academy view Careers and Post 16 education as a vital part of our </w:t>
      </w:r>
      <w:r w:rsidR="33A139D7" w:rsidRPr="75A7B3B0">
        <w:rPr>
          <w:sz w:val="24"/>
          <w:szCs w:val="24"/>
          <w:lang w:val="en-US"/>
        </w:rPr>
        <w:t>students'</w:t>
      </w:r>
      <w:r w:rsidRPr="75A7B3B0">
        <w:rPr>
          <w:sz w:val="24"/>
          <w:szCs w:val="24"/>
          <w:lang w:val="en-US"/>
        </w:rPr>
        <w:t xml:space="preserve"> educational needs. We are committed</w:t>
      </w:r>
      <w:r w:rsidR="0008019A" w:rsidRPr="75A7B3B0">
        <w:rPr>
          <w:sz w:val="24"/>
          <w:szCs w:val="24"/>
          <w:lang w:val="en-US"/>
        </w:rPr>
        <w:t xml:space="preserve"> to </w:t>
      </w:r>
      <w:r w:rsidR="13127241" w:rsidRPr="75A7B3B0">
        <w:rPr>
          <w:sz w:val="24"/>
          <w:szCs w:val="24"/>
          <w:lang w:val="en-US"/>
        </w:rPr>
        <w:t>ensuring</w:t>
      </w:r>
      <w:r w:rsidR="0008019A" w:rsidRPr="75A7B3B0">
        <w:rPr>
          <w:sz w:val="24"/>
          <w:szCs w:val="24"/>
          <w:lang w:val="en-US"/>
        </w:rPr>
        <w:t xml:space="preserve"> that all students gain the knowledge, </w:t>
      </w:r>
      <w:r w:rsidR="1D7B4737" w:rsidRPr="75A7B3B0">
        <w:rPr>
          <w:sz w:val="24"/>
          <w:szCs w:val="24"/>
          <w:lang w:val="en-US"/>
        </w:rPr>
        <w:t>attitudes,</w:t>
      </w:r>
      <w:r w:rsidR="0008019A" w:rsidRPr="75A7B3B0">
        <w:rPr>
          <w:sz w:val="24"/>
          <w:szCs w:val="24"/>
          <w:lang w:val="en-US"/>
        </w:rPr>
        <w:t xml:space="preserve"> and relevant skills to manage their learning and career progression.</w:t>
      </w:r>
    </w:p>
    <w:p w14:paraId="58A5448E" w14:textId="77777777" w:rsidR="0008019A" w:rsidRPr="00414909" w:rsidRDefault="0008019A" w:rsidP="00996ACC">
      <w:pPr>
        <w:rPr>
          <w:sz w:val="24"/>
          <w:szCs w:val="24"/>
          <w:lang w:val="en-US"/>
        </w:rPr>
      </w:pPr>
    </w:p>
    <w:p w14:paraId="5743E96E" w14:textId="1ACFA76C" w:rsidR="0008019A" w:rsidRPr="00414909" w:rsidRDefault="0008019A" w:rsidP="00996ACC">
      <w:pPr>
        <w:rPr>
          <w:sz w:val="24"/>
          <w:szCs w:val="24"/>
          <w:lang w:val="en-US"/>
        </w:rPr>
      </w:pPr>
      <w:r w:rsidRPr="75A7B3B0">
        <w:rPr>
          <w:sz w:val="24"/>
          <w:szCs w:val="24"/>
          <w:lang w:val="en-US"/>
        </w:rPr>
        <w:t xml:space="preserve">We are currently working on a range of careers and Post 16 activities that we hope will help to guide and support our students </w:t>
      </w:r>
      <w:r w:rsidR="356CFB6C" w:rsidRPr="75A7B3B0">
        <w:rPr>
          <w:sz w:val="24"/>
          <w:szCs w:val="24"/>
          <w:lang w:val="en-US"/>
        </w:rPr>
        <w:t>to</w:t>
      </w:r>
      <w:r w:rsidRPr="75A7B3B0">
        <w:rPr>
          <w:sz w:val="24"/>
          <w:szCs w:val="24"/>
          <w:lang w:val="en-US"/>
        </w:rPr>
        <w:t xml:space="preserve"> positive destinations such as College, Apprenticeships and 6</w:t>
      </w:r>
      <w:r w:rsidRPr="75A7B3B0">
        <w:rPr>
          <w:sz w:val="24"/>
          <w:szCs w:val="24"/>
          <w:vertAlign w:val="superscript"/>
          <w:lang w:val="en-US"/>
        </w:rPr>
        <w:t>th</w:t>
      </w:r>
      <w:r w:rsidRPr="75A7B3B0">
        <w:rPr>
          <w:sz w:val="24"/>
          <w:szCs w:val="24"/>
          <w:lang w:val="en-US"/>
        </w:rPr>
        <w:t xml:space="preserve"> Form when they leave us in year 11.</w:t>
      </w:r>
    </w:p>
    <w:p w14:paraId="635F05BD" w14:textId="77777777" w:rsidR="0008019A" w:rsidRPr="00414909" w:rsidRDefault="0008019A" w:rsidP="00996ACC">
      <w:pPr>
        <w:rPr>
          <w:sz w:val="24"/>
          <w:szCs w:val="24"/>
          <w:lang w:val="en-US"/>
        </w:rPr>
      </w:pPr>
    </w:p>
    <w:p w14:paraId="4F6C0943" w14:textId="27B24F97" w:rsidR="0008019A" w:rsidRPr="00414909" w:rsidRDefault="0008019A" w:rsidP="00996ACC">
      <w:pPr>
        <w:rPr>
          <w:sz w:val="24"/>
          <w:szCs w:val="24"/>
          <w:lang w:val="en-US"/>
        </w:rPr>
      </w:pPr>
      <w:r w:rsidRPr="75A7B3B0">
        <w:rPr>
          <w:sz w:val="24"/>
          <w:szCs w:val="24"/>
          <w:lang w:val="en-US"/>
        </w:rPr>
        <w:t>The aim of our Careers programme at Ormiston Beachcroft Academy is</w:t>
      </w:r>
      <w:r w:rsidR="00D42B04" w:rsidRPr="75A7B3B0">
        <w:rPr>
          <w:sz w:val="24"/>
          <w:szCs w:val="24"/>
          <w:lang w:val="en-US"/>
        </w:rPr>
        <w:t xml:space="preserve"> to make sure that our students are prepared and informed</w:t>
      </w:r>
      <w:r w:rsidRPr="75A7B3B0">
        <w:rPr>
          <w:sz w:val="24"/>
          <w:szCs w:val="24"/>
          <w:lang w:val="en-US"/>
        </w:rPr>
        <w:t xml:space="preserve"> </w:t>
      </w:r>
      <w:r w:rsidR="00D42B04" w:rsidRPr="75A7B3B0">
        <w:rPr>
          <w:sz w:val="24"/>
          <w:szCs w:val="24"/>
          <w:lang w:val="en-US"/>
        </w:rPr>
        <w:t>about their next steps in life and can aim to achieve their full potential. We want our students to be able to add value to the workplace and be as prepared as the</w:t>
      </w:r>
      <w:r w:rsidR="74236278" w:rsidRPr="75A7B3B0">
        <w:rPr>
          <w:sz w:val="24"/>
          <w:szCs w:val="24"/>
          <w:lang w:val="en-US"/>
        </w:rPr>
        <w:t>y</w:t>
      </w:r>
      <w:r w:rsidR="00D42B04" w:rsidRPr="75A7B3B0">
        <w:rPr>
          <w:sz w:val="24"/>
          <w:szCs w:val="24"/>
          <w:lang w:val="en-US"/>
        </w:rPr>
        <w:t xml:space="preserve"> </w:t>
      </w:r>
      <w:r w:rsidR="6EB6B3F1" w:rsidRPr="75A7B3B0">
        <w:rPr>
          <w:sz w:val="24"/>
          <w:szCs w:val="24"/>
          <w:lang w:val="en-US"/>
        </w:rPr>
        <w:t>can</w:t>
      </w:r>
      <w:r w:rsidR="00D42B04" w:rsidRPr="75A7B3B0">
        <w:rPr>
          <w:sz w:val="24"/>
          <w:szCs w:val="24"/>
          <w:lang w:val="en-US"/>
        </w:rPr>
        <w:t xml:space="preserve"> be.</w:t>
      </w:r>
    </w:p>
    <w:p w14:paraId="7EAC34DD" w14:textId="77777777" w:rsidR="00D42B04" w:rsidRPr="00414909" w:rsidRDefault="00D42B04" w:rsidP="00996ACC">
      <w:pPr>
        <w:rPr>
          <w:sz w:val="24"/>
          <w:szCs w:val="24"/>
          <w:lang w:val="en-US"/>
        </w:rPr>
      </w:pPr>
    </w:p>
    <w:p w14:paraId="2F750736" w14:textId="6211BC92" w:rsidR="00BE18DB" w:rsidRPr="00414909" w:rsidRDefault="00D42B04" w:rsidP="00996ACC">
      <w:pPr>
        <w:rPr>
          <w:sz w:val="24"/>
          <w:szCs w:val="24"/>
          <w:lang w:val="en-US"/>
        </w:rPr>
      </w:pPr>
      <w:r w:rsidRPr="75A7B3B0">
        <w:rPr>
          <w:sz w:val="24"/>
          <w:szCs w:val="24"/>
          <w:lang w:val="en-US"/>
        </w:rPr>
        <w:t xml:space="preserve">We work with a range of external agencies to help deliver a solid careers </w:t>
      </w:r>
      <w:r w:rsidR="00BE18DB" w:rsidRPr="75A7B3B0">
        <w:rPr>
          <w:sz w:val="24"/>
          <w:szCs w:val="24"/>
          <w:lang w:val="en-US"/>
        </w:rPr>
        <w:t xml:space="preserve">plan throughout the year. These will be touched upon in this document but include The London Careers Hub, The Construction Youth Trust, 2-3 Degrees, BNP </w:t>
      </w:r>
      <w:r w:rsidR="00453656" w:rsidRPr="75A7B3B0">
        <w:rPr>
          <w:sz w:val="24"/>
          <w:szCs w:val="24"/>
          <w:lang w:val="en-US"/>
        </w:rPr>
        <w:t xml:space="preserve">Paribas, Willmott </w:t>
      </w:r>
      <w:r w:rsidR="65326B4F" w:rsidRPr="75A7B3B0">
        <w:rPr>
          <w:sz w:val="24"/>
          <w:szCs w:val="24"/>
          <w:lang w:val="en-US"/>
        </w:rPr>
        <w:t>Dixon</w:t>
      </w:r>
      <w:r w:rsidR="00BE18DB" w:rsidRPr="75A7B3B0">
        <w:rPr>
          <w:sz w:val="24"/>
          <w:szCs w:val="24"/>
          <w:lang w:val="en-US"/>
        </w:rPr>
        <w:t xml:space="preserve"> and the Local </w:t>
      </w:r>
      <w:r w:rsidR="00414909" w:rsidRPr="75A7B3B0">
        <w:rPr>
          <w:sz w:val="24"/>
          <w:szCs w:val="24"/>
          <w:lang w:val="en-US"/>
        </w:rPr>
        <w:t>Authority</w:t>
      </w:r>
      <w:r w:rsidR="00BE18DB" w:rsidRPr="75A7B3B0">
        <w:rPr>
          <w:sz w:val="24"/>
          <w:szCs w:val="24"/>
          <w:lang w:val="en-US"/>
        </w:rPr>
        <w:t xml:space="preserve"> to name a few.</w:t>
      </w:r>
    </w:p>
    <w:p w14:paraId="37A25F16" w14:textId="77777777" w:rsidR="00BE18DB" w:rsidRPr="00414909" w:rsidRDefault="00BE18DB" w:rsidP="00996ACC">
      <w:pPr>
        <w:rPr>
          <w:sz w:val="24"/>
          <w:szCs w:val="24"/>
          <w:lang w:val="en-US"/>
        </w:rPr>
      </w:pPr>
    </w:p>
    <w:p w14:paraId="6B2698DF" w14:textId="06853AEA" w:rsidR="00D42B04" w:rsidRPr="00414909" w:rsidRDefault="00BE18DB" w:rsidP="00996ACC">
      <w:pPr>
        <w:rPr>
          <w:sz w:val="24"/>
          <w:szCs w:val="24"/>
          <w:lang w:val="en-US"/>
        </w:rPr>
      </w:pPr>
      <w:r w:rsidRPr="75A7B3B0">
        <w:rPr>
          <w:sz w:val="24"/>
          <w:szCs w:val="24"/>
          <w:lang w:val="en-US"/>
        </w:rPr>
        <w:t>Ormiston Beachcroft Academy believes that high quality Careers advice is a vital part of improving social mobility. Our students will make more informed and better choices when they know what is available to</w:t>
      </w:r>
      <w:r w:rsidR="00414909" w:rsidRPr="75A7B3B0">
        <w:rPr>
          <w:sz w:val="24"/>
          <w:szCs w:val="24"/>
          <w:lang w:val="en-US"/>
        </w:rPr>
        <w:t xml:space="preserve"> them. They will also be able to make more informed choices about which </w:t>
      </w:r>
      <w:r w:rsidR="05DFF8B7" w:rsidRPr="75A7B3B0">
        <w:rPr>
          <w:sz w:val="24"/>
          <w:szCs w:val="24"/>
          <w:lang w:val="en-US"/>
        </w:rPr>
        <w:t>career</w:t>
      </w:r>
      <w:r w:rsidR="00414909" w:rsidRPr="75A7B3B0">
        <w:rPr>
          <w:sz w:val="24"/>
          <w:szCs w:val="24"/>
          <w:lang w:val="en-US"/>
        </w:rPr>
        <w:t xml:space="preserve"> pathways will enable them to achieve their goals.</w:t>
      </w:r>
    </w:p>
    <w:p w14:paraId="42C38099" w14:textId="77777777" w:rsidR="00414909" w:rsidRPr="00414909" w:rsidRDefault="00414909" w:rsidP="00996ACC">
      <w:pPr>
        <w:rPr>
          <w:sz w:val="24"/>
          <w:szCs w:val="24"/>
          <w:lang w:val="en-US"/>
        </w:rPr>
      </w:pPr>
    </w:p>
    <w:p w14:paraId="61294279" w14:textId="31E094EC" w:rsidR="00414909" w:rsidRDefault="00414909" w:rsidP="00996ACC">
      <w:pPr>
        <w:rPr>
          <w:sz w:val="24"/>
          <w:szCs w:val="24"/>
          <w:lang w:val="en-US"/>
        </w:rPr>
      </w:pPr>
      <w:r w:rsidRPr="195393BC">
        <w:rPr>
          <w:sz w:val="24"/>
          <w:szCs w:val="24"/>
          <w:lang w:val="en-US"/>
        </w:rPr>
        <w:t>We are always trying to expand and better ou</w:t>
      </w:r>
      <w:r w:rsidR="26F566C0" w:rsidRPr="195393BC">
        <w:rPr>
          <w:sz w:val="24"/>
          <w:szCs w:val="24"/>
          <w:lang w:val="en-US"/>
        </w:rPr>
        <w:t>r</w:t>
      </w:r>
      <w:r w:rsidRPr="195393BC">
        <w:rPr>
          <w:sz w:val="24"/>
          <w:szCs w:val="24"/>
          <w:lang w:val="en-US"/>
        </w:rPr>
        <w:t xml:space="preserve"> Careers and post 16 Programme at Ormiston Beachcroft Academy and are currently working to ensure that we meet all 8 “Gatsby Benchmarks” this academic year.</w:t>
      </w:r>
    </w:p>
    <w:p w14:paraId="06E81472" w14:textId="77777777" w:rsidR="00414909" w:rsidRDefault="00414909" w:rsidP="00996ACC">
      <w:pPr>
        <w:rPr>
          <w:sz w:val="24"/>
          <w:szCs w:val="24"/>
          <w:lang w:val="en-US"/>
        </w:rPr>
      </w:pPr>
    </w:p>
    <w:p w14:paraId="10650FE4" w14:textId="77777777" w:rsidR="00414909" w:rsidRDefault="00414909" w:rsidP="00996ACC">
      <w:pPr>
        <w:rPr>
          <w:sz w:val="24"/>
          <w:szCs w:val="24"/>
          <w:lang w:val="en-US"/>
        </w:rPr>
      </w:pPr>
    </w:p>
    <w:p w14:paraId="101F5355" w14:textId="77777777" w:rsidR="00414909" w:rsidRDefault="00414909" w:rsidP="00996ACC">
      <w:pPr>
        <w:rPr>
          <w:sz w:val="24"/>
          <w:szCs w:val="24"/>
          <w:lang w:val="en-US"/>
        </w:rPr>
      </w:pPr>
    </w:p>
    <w:p w14:paraId="1CCC8B85" w14:textId="77777777" w:rsidR="00414909" w:rsidRDefault="00414909" w:rsidP="00996ACC">
      <w:pPr>
        <w:rPr>
          <w:sz w:val="24"/>
          <w:szCs w:val="24"/>
          <w:lang w:val="en-US"/>
        </w:rPr>
      </w:pPr>
    </w:p>
    <w:p w14:paraId="6E112429" w14:textId="77777777" w:rsidR="00414909" w:rsidRDefault="00414909" w:rsidP="00996ACC">
      <w:pPr>
        <w:rPr>
          <w:sz w:val="24"/>
          <w:szCs w:val="24"/>
          <w:lang w:val="en-US"/>
        </w:rPr>
      </w:pPr>
    </w:p>
    <w:p w14:paraId="22A5379A" w14:textId="77777777" w:rsidR="00414909" w:rsidRDefault="00414909" w:rsidP="00996ACC">
      <w:pPr>
        <w:rPr>
          <w:sz w:val="24"/>
          <w:szCs w:val="24"/>
          <w:lang w:val="en-US"/>
        </w:rPr>
      </w:pPr>
    </w:p>
    <w:p w14:paraId="3752C86B" w14:textId="77777777" w:rsidR="0096437C" w:rsidRPr="009C24BE" w:rsidRDefault="0096437C" w:rsidP="0096437C">
      <w:pPr>
        <w:jc w:val="center"/>
        <w:rPr>
          <w:b/>
          <w:sz w:val="28"/>
          <w:szCs w:val="28"/>
          <w:u w:val="single"/>
          <w:lang w:val="en-US"/>
        </w:rPr>
      </w:pPr>
      <w:r w:rsidRPr="009C24BE">
        <w:rPr>
          <w:b/>
          <w:sz w:val="28"/>
          <w:szCs w:val="28"/>
          <w:u w:val="single"/>
          <w:lang w:val="en-US"/>
        </w:rPr>
        <w:t>The Careers Strategy</w:t>
      </w:r>
    </w:p>
    <w:p w14:paraId="7DDF708F" w14:textId="77777777" w:rsidR="0096437C" w:rsidRDefault="0096437C" w:rsidP="00996ACC">
      <w:pPr>
        <w:rPr>
          <w:sz w:val="24"/>
          <w:szCs w:val="24"/>
          <w:lang w:val="en-US"/>
        </w:rPr>
      </w:pPr>
    </w:p>
    <w:p w14:paraId="7FEE06EC" w14:textId="77777777" w:rsidR="0096437C" w:rsidRDefault="0096437C" w:rsidP="00996ACC">
      <w:pPr>
        <w:rPr>
          <w:sz w:val="24"/>
          <w:szCs w:val="24"/>
          <w:lang w:val="en-US"/>
        </w:rPr>
      </w:pPr>
    </w:p>
    <w:p w14:paraId="698C7801" w14:textId="77777777" w:rsidR="0096437C" w:rsidRDefault="0096437C" w:rsidP="00996ACC">
      <w:pPr>
        <w:rPr>
          <w:sz w:val="24"/>
          <w:szCs w:val="24"/>
          <w:lang w:val="en-US"/>
        </w:rPr>
      </w:pPr>
      <w:r>
        <w:rPr>
          <w:noProof/>
          <w:lang w:eastAsia="en-GB"/>
        </w:rPr>
        <w:drawing>
          <wp:anchor distT="0" distB="0" distL="114300" distR="114300" simplePos="0" relativeHeight="251658240" behindDoc="1" locked="0" layoutInCell="1" allowOverlap="1" wp14:anchorId="33B9FE01" wp14:editId="01524A1A">
            <wp:simplePos x="0" y="0"/>
            <wp:positionH relativeFrom="column">
              <wp:posOffset>-571500</wp:posOffset>
            </wp:positionH>
            <wp:positionV relativeFrom="paragraph">
              <wp:posOffset>111125</wp:posOffset>
            </wp:positionV>
            <wp:extent cx="1647825" cy="1447800"/>
            <wp:effectExtent l="0" t="0" r="9525" b="0"/>
            <wp:wrapTight wrapText="bothSides">
              <wp:wrapPolygon edited="0">
                <wp:start x="0" y="0"/>
                <wp:lineTo x="0" y="21316"/>
                <wp:lineTo x="21475" y="21316"/>
                <wp:lineTo x="21475" y="0"/>
                <wp:lineTo x="0" y="0"/>
              </wp:wrapPolygon>
            </wp:wrapTight>
            <wp:docPr id="1" name="Picture 1" descr="C:\Users\mcampbell\AppData\Local\Microsoft\Windows\INetCache\Content.MSO\B617CC7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ampbell\AppData\Local\Microsoft\Windows\INetCache\Content.MSO\B617CC7B.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4AA56" w14:textId="77777777" w:rsidR="0096437C" w:rsidRPr="0096437C" w:rsidRDefault="0096437C" w:rsidP="00996ACC">
      <w:pPr>
        <w:rPr>
          <w:b/>
          <w:color w:val="000000" w:themeColor="text1"/>
          <w:sz w:val="24"/>
          <w:szCs w:val="24"/>
          <w:lang w:val="en-US"/>
        </w:rPr>
      </w:pPr>
      <w:r w:rsidRPr="0096437C">
        <w:rPr>
          <w:rFonts w:cs="Arial"/>
          <w:b/>
          <w:bCs/>
          <w:color w:val="000000" w:themeColor="text1"/>
          <w:sz w:val="24"/>
          <w:szCs w:val="24"/>
          <w:shd w:val="clear" w:color="auto" w:fill="FFFFFF"/>
        </w:rPr>
        <w:t>In December 2017, the Department for Education released its new career guidance strategy which placed the eight Gatsby Career Benchmarks at its heart. </w:t>
      </w:r>
    </w:p>
    <w:p w14:paraId="7B677543" w14:textId="77777777" w:rsidR="0096437C" w:rsidRDefault="0096437C" w:rsidP="00996ACC">
      <w:pPr>
        <w:rPr>
          <w:sz w:val="24"/>
          <w:szCs w:val="24"/>
          <w:lang w:val="en-US"/>
        </w:rPr>
      </w:pPr>
    </w:p>
    <w:p w14:paraId="4B0A8B3E" w14:textId="77777777" w:rsidR="0096437C" w:rsidRDefault="0096437C" w:rsidP="00996ACC">
      <w:pPr>
        <w:rPr>
          <w:sz w:val="24"/>
          <w:szCs w:val="24"/>
          <w:lang w:val="en-US"/>
        </w:rPr>
      </w:pPr>
    </w:p>
    <w:p w14:paraId="6E8CA5C2" w14:textId="77777777" w:rsidR="0096437C" w:rsidRDefault="0096437C" w:rsidP="00996ACC">
      <w:pPr>
        <w:rPr>
          <w:sz w:val="24"/>
          <w:szCs w:val="24"/>
          <w:lang w:val="en-US"/>
        </w:rPr>
      </w:pPr>
    </w:p>
    <w:p w14:paraId="24BFF452" w14:textId="77777777" w:rsidR="0096437C" w:rsidRDefault="0096437C" w:rsidP="00996ACC">
      <w:pPr>
        <w:rPr>
          <w:sz w:val="24"/>
          <w:szCs w:val="24"/>
          <w:lang w:val="en-US"/>
        </w:rPr>
      </w:pPr>
    </w:p>
    <w:p w14:paraId="730CB68B" w14:textId="77777777" w:rsidR="0096437C" w:rsidRDefault="0096437C" w:rsidP="00996ACC">
      <w:pPr>
        <w:rPr>
          <w:sz w:val="24"/>
          <w:szCs w:val="24"/>
          <w:lang w:val="en-US"/>
        </w:rPr>
      </w:pPr>
    </w:p>
    <w:p w14:paraId="49C3DAA5" w14:textId="77777777" w:rsidR="0096437C" w:rsidRDefault="0096437C" w:rsidP="00996ACC">
      <w:pPr>
        <w:rPr>
          <w:sz w:val="24"/>
          <w:szCs w:val="24"/>
          <w:lang w:val="en-US"/>
        </w:rPr>
      </w:pPr>
    </w:p>
    <w:p w14:paraId="79A7D85C" w14:textId="77777777" w:rsidR="0096437C" w:rsidRDefault="0096437C" w:rsidP="00996ACC">
      <w:pPr>
        <w:rPr>
          <w:sz w:val="24"/>
          <w:szCs w:val="24"/>
          <w:lang w:val="en-US"/>
        </w:rPr>
      </w:pPr>
    </w:p>
    <w:p w14:paraId="37243B42" w14:textId="77777777" w:rsidR="0096437C" w:rsidRPr="009C24BE" w:rsidRDefault="0096437C" w:rsidP="0096437C">
      <w:pPr>
        <w:jc w:val="center"/>
        <w:rPr>
          <w:b/>
          <w:sz w:val="28"/>
          <w:szCs w:val="28"/>
          <w:u w:val="single"/>
          <w:lang w:val="en-US"/>
        </w:rPr>
      </w:pPr>
      <w:r w:rsidRPr="009C24BE">
        <w:rPr>
          <w:b/>
          <w:sz w:val="28"/>
          <w:szCs w:val="28"/>
          <w:u w:val="single"/>
          <w:lang w:val="en-US"/>
        </w:rPr>
        <w:t>The Gatsby Benchmarks</w:t>
      </w:r>
    </w:p>
    <w:p w14:paraId="040213F2" w14:textId="77777777" w:rsidR="0096437C" w:rsidRDefault="0096437C" w:rsidP="0096437C">
      <w:pPr>
        <w:jc w:val="center"/>
        <w:rPr>
          <w:b/>
          <w:sz w:val="24"/>
          <w:szCs w:val="24"/>
          <w:lang w:val="en-US"/>
        </w:rPr>
      </w:pPr>
    </w:p>
    <w:p w14:paraId="5EC3CA88" w14:textId="77777777" w:rsidR="009E21B3" w:rsidRDefault="009E21B3" w:rsidP="0096437C">
      <w:pPr>
        <w:rPr>
          <w:b/>
          <w:sz w:val="24"/>
          <w:szCs w:val="24"/>
          <w:u w:val="single"/>
          <w:lang w:val="en-US"/>
        </w:rPr>
      </w:pPr>
    </w:p>
    <w:p w14:paraId="183DB646" w14:textId="77777777" w:rsidR="0096437C" w:rsidRDefault="0096437C" w:rsidP="0096437C">
      <w:pPr>
        <w:rPr>
          <w:b/>
          <w:sz w:val="24"/>
          <w:szCs w:val="24"/>
          <w:u w:val="single"/>
          <w:lang w:val="en-US"/>
        </w:rPr>
      </w:pPr>
      <w:r w:rsidRPr="0096437C">
        <w:rPr>
          <w:b/>
          <w:sz w:val="24"/>
          <w:szCs w:val="24"/>
          <w:u w:val="single"/>
          <w:lang w:val="en-US"/>
        </w:rPr>
        <w:t>The 8 Gatsby Benchmarks of Good Careers Guidance are</w:t>
      </w:r>
      <w:r w:rsidR="009E21B3">
        <w:rPr>
          <w:b/>
          <w:sz w:val="24"/>
          <w:szCs w:val="24"/>
          <w:u w:val="single"/>
          <w:lang w:val="en-US"/>
        </w:rPr>
        <w:t>:</w:t>
      </w:r>
      <w:r w:rsidRPr="0096437C">
        <w:rPr>
          <w:b/>
          <w:sz w:val="24"/>
          <w:szCs w:val="24"/>
          <w:u w:val="single"/>
          <w:lang w:val="en-US"/>
        </w:rPr>
        <w:t xml:space="preserve"> </w:t>
      </w:r>
    </w:p>
    <w:p w14:paraId="1286605E" w14:textId="77777777" w:rsidR="0096437C" w:rsidRDefault="0096437C" w:rsidP="009E21B3">
      <w:pPr>
        <w:rPr>
          <w:b/>
          <w:sz w:val="24"/>
          <w:szCs w:val="24"/>
          <w:u w:val="single"/>
          <w:lang w:val="en-US"/>
        </w:rPr>
      </w:pPr>
    </w:p>
    <w:p w14:paraId="482BADD2" w14:textId="7421B9FA" w:rsidR="0096437C" w:rsidRPr="009E21B3" w:rsidRDefault="0096437C" w:rsidP="75A7B3B0">
      <w:pPr>
        <w:pStyle w:val="ListParagraph"/>
        <w:numPr>
          <w:ilvl w:val="0"/>
          <w:numId w:val="10"/>
        </w:numPr>
        <w:shd w:val="clear" w:color="auto" w:fill="FFFFFF" w:themeFill="background1"/>
        <w:spacing w:after="60" w:line="240" w:lineRule="auto"/>
        <w:rPr>
          <w:rFonts w:ascii="Arial" w:eastAsia="Times New Roman" w:hAnsi="Arial" w:cs="Arial"/>
          <w:color w:val="202124"/>
          <w:sz w:val="24"/>
          <w:szCs w:val="24"/>
          <w:lang w:eastAsia="en-GB"/>
        </w:rPr>
      </w:pPr>
      <w:r w:rsidRPr="75A7B3B0">
        <w:rPr>
          <w:rFonts w:ascii="Arial" w:eastAsia="Times New Roman" w:hAnsi="Arial" w:cs="Arial"/>
          <w:color w:val="202124"/>
          <w:sz w:val="24"/>
          <w:szCs w:val="24"/>
          <w:lang w:eastAsia="en-GB"/>
        </w:rPr>
        <w:t xml:space="preserve">A </w:t>
      </w:r>
      <w:r w:rsidR="225B1EED" w:rsidRPr="75A7B3B0">
        <w:rPr>
          <w:rFonts w:ascii="Arial" w:eastAsia="Times New Roman" w:hAnsi="Arial" w:cs="Arial"/>
          <w:color w:val="202124"/>
          <w:sz w:val="24"/>
          <w:szCs w:val="24"/>
          <w:lang w:eastAsia="en-GB"/>
        </w:rPr>
        <w:t>stable career</w:t>
      </w:r>
      <w:r w:rsidRPr="75A7B3B0">
        <w:rPr>
          <w:rFonts w:ascii="Arial" w:eastAsia="Times New Roman" w:hAnsi="Arial" w:cs="Arial"/>
          <w:color w:val="202124"/>
          <w:sz w:val="24"/>
          <w:szCs w:val="24"/>
          <w:lang w:eastAsia="en-GB"/>
        </w:rPr>
        <w:t xml:space="preserve"> programme ​</w:t>
      </w:r>
    </w:p>
    <w:p w14:paraId="4EB8298E" w14:textId="77777777" w:rsidR="0096437C" w:rsidRPr="009E21B3" w:rsidRDefault="0096437C" w:rsidP="009E21B3">
      <w:pPr>
        <w:pStyle w:val="ListParagraph"/>
        <w:numPr>
          <w:ilvl w:val="0"/>
          <w:numId w:val="10"/>
        </w:numPr>
        <w:rPr>
          <w:rFonts w:ascii="Arial" w:hAnsi="Arial" w:cs="Arial"/>
          <w:color w:val="202124"/>
          <w:shd w:val="clear" w:color="auto" w:fill="FFFFFF"/>
        </w:rPr>
      </w:pPr>
      <w:r w:rsidRPr="009E21B3">
        <w:rPr>
          <w:rFonts w:ascii="Arial" w:hAnsi="Arial" w:cs="Arial"/>
          <w:color w:val="202124"/>
          <w:shd w:val="clear" w:color="auto" w:fill="FFFFFF"/>
        </w:rPr>
        <w:t>Learning from careers and labour market information</w:t>
      </w:r>
    </w:p>
    <w:p w14:paraId="0A1F0561" w14:textId="77777777" w:rsidR="0096437C" w:rsidRPr="009E21B3" w:rsidRDefault="0096437C" w:rsidP="009E21B3">
      <w:pPr>
        <w:pStyle w:val="ListParagraph"/>
        <w:numPr>
          <w:ilvl w:val="0"/>
          <w:numId w:val="10"/>
        </w:numPr>
        <w:shd w:val="clear" w:color="auto" w:fill="FFFFFF"/>
        <w:spacing w:after="60" w:line="240" w:lineRule="auto"/>
        <w:rPr>
          <w:rFonts w:ascii="Arial" w:eastAsia="Times New Roman" w:hAnsi="Arial" w:cs="Arial"/>
          <w:color w:val="202124"/>
          <w:sz w:val="24"/>
          <w:szCs w:val="24"/>
          <w:lang w:eastAsia="en-GB"/>
        </w:rPr>
      </w:pPr>
      <w:r w:rsidRPr="009E21B3">
        <w:rPr>
          <w:rFonts w:ascii="Arial" w:eastAsia="Times New Roman" w:hAnsi="Arial" w:cs="Arial"/>
          <w:color w:val="202124"/>
          <w:sz w:val="24"/>
          <w:szCs w:val="24"/>
          <w:lang w:eastAsia="en-GB"/>
        </w:rPr>
        <w:t>Addre</w:t>
      </w:r>
      <w:r w:rsidR="009E21B3" w:rsidRPr="009E21B3">
        <w:rPr>
          <w:rFonts w:ascii="Arial" w:eastAsia="Times New Roman" w:hAnsi="Arial" w:cs="Arial"/>
          <w:color w:val="202124"/>
          <w:sz w:val="24"/>
          <w:szCs w:val="24"/>
          <w:lang w:eastAsia="en-GB"/>
        </w:rPr>
        <w:t>ssing the needs of each student</w:t>
      </w:r>
    </w:p>
    <w:p w14:paraId="631E1714" w14:textId="77777777" w:rsidR="009E21B3" w:rsidRPr="009E21B3" w:rsidRDefault="009E21B3" w:rsidP="009E21B3">
      <w:pPr>
        <w:pStyle w:val="ListParagraph"/>
        <w:numPr>
          <w:ilvl w:val="0"/>
          <w:numId w:val="10"/>
        </w:numPr>
        <w:shd w:val="clear" w:color="auto" w:fill="FFFFFF"/>
        <w:spacing w:after="60" w:line="240" w:lineRule="auto"/>
        <w:rPr>
          <w:rFonts w:ascii="Arial" w:eastAsia="Times New Roman" w:hAnsi="Arial" w:cs="Arial"/>
          <w:color w:val="202124"/>
          <w:sz w:val="24"/>
          <w:szCs w:val="24"/>
          <w:lang w:eastAsia="en-GB"/>
        </w:rPr>
      </w:pPr>
      <w:r w:rsidRPr="009E21B3">
        <w:rPr>
          <w:rFonts w:ascii="Arial" w:eastAsia="Times New Roman" w:hAnsi="Arial" w:cs="Arial"/>
          <w:color w:val="202124"/>
          <w:sz w:val="24"/>
          <w:szCs w:val="24"/>
          <w:lang w:eastAsia="en-GB"/>
        </w:rPr>
        <w:t>Linking curriculum learning to careers</w:t>
      </w:r>
    </w:p>
    <w:p w14:paraId="146846FD" w14:textId="77777777" w:rsidR="009E21B3" w:rsidRPr="009E21B3" w:rsidRDefault="009E21B3" w:rsidP="009E21B3">
      <w:pPr>
        <w:pStyle w:val="ListParagraph"/>
        <w:numPr>
          <w:ilvl w:val="0"/>
          <w:numId w:val="10"/>
        </w:numPr>
        <w:shd w:val="clear" w:color="auto" w:fill="FFFFFF"/>
        <w:spacing w:after="60" w:line="240" w:lineRule="auto"/>
        <w:rPr>
          <w:rFonts w:ascii="Arial" w:eastAsia="Times New Roman" w:hAnsi="Arial" w:cs="Arial"/>
          <w:color w:val="202124"/>
          <w:sz w:val="24"/>
          <w:szCs w:val="24"/>
          <w:lang w:eastAsia="en-GB"/>
        </w:rPr>
      </w:pPr>
      <w:r w:rsidRPr="009E21B3">
        <w:rPr>
          <w:rFonts w:ascii="Arial" w:eastAsia="Times New Roman" w:hAnsi="Arial" w:cs="Arial"/>
          <w:color w:val="202124"/>
          <w:sz w:val="24"/>
          <w:szCs w:val="24"/>
          <w:lang w:eastAsia="en-GB"/>
        </w:rPr>
        <w:t>Encounters with employers and employees</w:t>
      </w:r>
    </w:p>
    <w:p w14:paraId="7F7820E3" w14:textId="77777777" w:rsidR="009E21B3" w:rsidRPr="009E21B3" w:rsidRDefault="009E21B3" w:rsidP="009E21B3">
      <w:pPr>
        <w:pStyle w:val="ListParagraph"/>
        <w:numPr>
          <w:ilvl w:val="0"/>
          <w:numId w:val="10"/>
        </w:numPr>
        <w:shd w:val="clear" w:color="auto" w:fill="FFFFFF"/>
        <w:spacing w:after="60" w:line="240" w:lineRule="auto"/>
        <w:rPr>
          <w:rFonts w:ascii="Arial" w:eastAsia="Times New Roman" w:hAnsi="Arial" w:cs="Arial"/>
          <w:color w:val="202124"/>
          <w:sz w:val="24"/>
          <w:szCs w:val="24"/>
          <w:lang w:eastAsia="en-GB"/>
        </w:rPr>
      </w:pPr>
      <w:r w:rsidRPr="009E21B3">
        <w:rPr>
          <w:rFonts w:ascii="Arial" w:eastAsia="Times New Roman" w:hAnsi="Arial" w:cs="Arial"/>
          <w:color w:val="202124"/>
          <w:sz w:val="24"/>
          <w:szCs w:val="24"/>
          <w:lang w:eastAsia="en-GB"/>
        </w:rPr>
        <w:t>Experiences of workplaces</w:t>
      </w:r>
    </w:p>
    <w:p w14:paraId="3E92A185" w14:textId="77777777" w:rsidR="009E21B3" w:rsidRPr="009E21B3" w:rsidRDefault="009E21B3" w:rsidP="009E21B3">
      <w:pPr>
        <w:pStyle w:val="ListParagraph"/>
        <w:numPr>
          <w:ilvl w:val="0"/>
          <w:numId w:val="10"/>
        </w:numPr>
        <w:shd w:val="clear" w:color="auto" w:fill="FFFFFF"/>
        <w:spacing w:after="60" w:line="240" w:lineRule="auto"/>
        <w:rPr>
          <w:rFonts w:ascii="Arial" w:eastAsia="Times New Roman" w:hAnsi="Arial" w:cs="Arial"/>
          <w:color w:val="202124"/>
          <w:sz w:val="24"/>
          <w:szCs w:val="24"/>
          <w:lang w:eastAsia="en-GB"/>
        </w:rPr>
      </w:pPr>
      <w:r w:rsidRPr="009E21B3">
        <w:rPr>
          <w:rFonts w:ascii="Arial" w:eastAsia="Times New Roman" w:hAnsi="Arial" w:cs="Arial"/>
          <w:color w:val="202124"/>
          <w:sz w:val="24"/>
          <w:szCs w:val="24"/>
          <w:lang w:eastAsia="en-GB"/>
        </w:rPr>
        <w:t>Encounters with further and higher education</w:t>
      </w:r>
    </w:p>
    <w:p w14:paraId="1A4B4B4D" w14:textId="77777777" w:rsidR="009E21B3" w:rsidRPr="009E21B3" w:rsidRDefault="009E21B3" w:rsidP="009E21B3">
      <w:pPr>
        <w:pStyle w:val="ListParagraph"/>
        <w:numPr>
          <w:ilvl w:val="0"/>
          <w:numId w:val="10"/>
        </w:numPr>
        <w:shd w:val="clear" w:color="auto" w:fill="FFFFFF"/>
        <w:spacing w:after="60" w:line="240" w:lineRule="auto"/>
        <w:rPr>
          <w:rFonts w:ascii="Arial" w:eastAsia="Times New Roman" w:hAnsi="Arial" w:cs="Arial"/>
          <w:color w:val="202124"/>
          <w:sz w:val="24"/>
          <w:szCs w:val="24"/>
          <w:lang w:eastAsia="en-GB"/>
        </w:rPr>
      </w:pPr>
      <w:r w:rsidRPr="009E21B3">
        <w:rPr>
          <w:rFonts w:ascii="Arial" w:eastAsia="Times New Roman" w:hAnsi="Arial" w:cs="Arial"/>
          <w:color w:val="202124"/>
          <w:sz w:val="24"/>
          <w:szCs w:val="24"/>
          <w:lang w:eastAsia="en-GB"/>
        </w:rPr>
        <w:t>Personal guidance</w:t>
      </w:r>
    </w:p>
    <w:p w14:paraId="55949699" w14:textId="77777777" w:rsidR="0096437C" w:rsidRDefault="0096437C" w:rsidP="0096437C">
      <w:pPr>
        <w:rPr>
          <w:b/>
          <w:sz w:val="24"/>
          <w:szCs w:val="24"/>
          <w:u w:val="single"/>
          <w:lang w:val="en-US"/>
        </w:rPr>
      </w:pPr>
    </w:p>
    <w:p w14:paraId="40624C51" w14:textId="77777777" w:rsidR="009E21B3" w:rsidRDefault="009E21B3" w:rsidP="0096437C">
      <w:pPr>
        <w:rPr>
          <w:b/>
          <w:sz w:val="24"/>
          <w:szCs w:val="24"/>
          <w:u w:val="single"/>
          <w:lang w:val="en-US"/>
        </w:rPr>
      </w:pPr>
    </w:p>
    <w:p w14:paraId="16168603" w14:textId="77777777" w:rsidR="009E21B3" w:rsidRDefault="009E21B3" w:rsidP="27388031">
      <w:pPr>
        <w:rPr>
          <w:rFonts w:cs="Arial"/>
          <w:color w:val="000000" w:themeColor="text1"/>
          <w:sz w:val="24"/>
          <w:szCs w:val="24"/>
          <w:shd w:val="clear" w:color="auto" w:fill="FFFFFF"/>
        </w:rPr>
      </w:pPr>
      <w:r w:rsidRPr="27388031">
        <w:rPr>
          <w:rFonts w:cs="Arial"/>
          <w:color w:val="000000" w:themeColor="text1"/>
          <w:sz w:val="24"/>
          <w:szCs w:val="24"/>
          <w:shd w:val="clear" w:color="auto" w:fill="FFFFFF"/>
        </w:rPr>
        <w:t>Gatsby believes that every young person needs high quality career guidance to make an informed decision about their future, and this is even more important with reforms to technical education.</w:t>
      </w:r>
    </w:p>
    <w:p w14:paraId="6D73281A" w14:textId="5F3C7CF9" w:rsidR="27388031" w:rsidRDefault="27388031" w:rsidP="27388031">
      <w:pPr>
        <w:rPr>
          <w:rFonts w:cs="Arial"/>
          <w:color w:val="000000" w:themeColor="text1"/>
          <w:sz w:val="28"/>
          <w:szCs w:val="28"/>
        </w:rPr>
      </w:pPr>
    </w:p>
    <w:p w14:paraId="04E8C330" w14:textId="488B4BD4" w:rsidR="623FEE49" w:rsidRDefault="623FEE49" w:rsidP="27388031">
      <w:pPr>
        <w:rPr>
          <w:rFonts w:cs="Arial"/>
          <w:color w:val="000000" w:themeColor="text1"/>
          <w:sz w:val="24"/>
          <w:szCs w:val="24"/>
        </w:rPr>
      </w:pPr>
      <w:r w:rsidRPr="27388031">
        <w:rPr>
          <w:rFonts w:cs="Arial"/>
          <w:color w:val="000000" w:themeColor="text1"/>
          <w:sz w:val="24"/>
          <w:szCs w:val="24"/>
        </w:rPr>
        <w:t>Benchmark 1 is</w:t>
      </w:r>
      <w:r w:rsidR="573D1774" w:rsidRPr="27388031">
        <w:rPr>
          <w:rFonts w:cs="Arial"/>
          <w:color w:val="000000" w:themeColor="text1"/>
          <w:sz w:val="24"/>
          <w:szCs w:val="24"/>
        </w:rPr>
        <w:t xml:space="preserve"> being</w:t>
      </w:r>
      <w:r w:rsidRPr="27388031">
        <w:rPr>
          <w:rFonts w:cs="Arial"/>
          <w:color w:val="000000" w:themeColor="text1"/>
          <w:sz w:val="24"/>
          <w:szCs w:val="24"/>
        </w:rPr>
        <w:t xml:space="preserve"> met</w:t>
      </w:r>
      <w:r w:rsidR="06817861" w:rsidRPr="27388031">
        <w:rPr>
          <w:rFonts w:cs="Arial"/>
          <w:color w:val="000000" w:themeColor="text1"/>
          <w:sz w:val="24"/>
          <w:szCs w:val="24"/>
        </w:rPr>
        <w:t xml:space="preserve"> by having a stable careers programme that includes on and offsite activities and worksh</w:t>
      </w:r>
      <w:r w:rsidR="5B306BA3" w:rsidRPr="27388031">
        <w:rPr>
          <w:rFonts w:cs="Arial"/>
          <w:color w:val="000000" w:themeColor="text1"/>
          <w:sz w:val="24"/>
          <w:szCs w:val="24"/>
        </w:rPr>
        <w:t xml:space="preserve">ops, employer visits and talks from </w:t>
      </w:r>
      <w:r w:rsidR="515587C9" w:rsidRPr="27388031">
        <w:rPr>
          <w:rFonts w:cs="Arial"/>
          <w:color w:val="000000" w:themeColor="text1"/>
          <w:sz w:val="24"/>
          <w:szCs w:val="24"/>
        </w:rPr>
        <w:t>professionals</w:t>
      </w:r>
      <w:r w:rsidR="5B306BA3" w:rsidRPr="27388031">
        <w:rPr>
          <w:rFonts w:cs="Arial"/>
          <w:color w:val="000000" w:themeColor="text1"/>
          <w:sz w:val="24"/>
          <w:szCs w:val="24"/>
        </w:rPr>
        <w:t xml:space="preserve"> working in various </w:t>
      </w:r>
      <w:r w:rsidR="405E10C4" w:rsidRPr="27388031">
        <w:rPr>
          <w:rFonts w:cs="Arial"/>
          <w:color w:val="000000" w:themeColor="text1"/>
          <w:sz w:val="24"/>
          <w:szCs w:val="24"/>
        </w:rPr>
        <w:t xml:space="preserve">sectors. </w:t>
      </w:r>
      <w:r w:rsidR="4230B796" w:rsidRPr="27388031">
        <w:rPr>
          <w:rFonts w:cs="Arial"/>
          <w:color w:val="000000" w:themeColor="text1"/>
          <w:sz w:val="24"/>
          <w:szCs w:val="24"/>
        </w:rPr>
        <w:t xml:space="preserve">Our careers programme is evaluated annually to assess </w:t>
      </w:r>
      <w:r w:rsidR="3E5D4267" w:rsidRPr="27388031">
        <w:rPr>
          <w:rFonts w:cs="Arial"/>
          <w:color w:val="000000" w:themeColor="text1"/>
          <w:sz w:val="24"/>
          <w:szCs w:val="24"/>
        </w:rPr>
        <w:t>its</w:t>
      </w:r>
      <w:r w:rsidR="4230B796" w:rsidRPr="27388031">
        <w:rPr>
          <w:rFonts w:cs="Arial"/>
          <w:color w:val="000000" w:themeColor="text1"/>
          <w:sz w:val="24"/>
          <w:szCs w:val="24"/>
        </w:rPr>
        <w:t xml:space="preserve"> i</w:t>
      </w:r>
      <w:r w:rsidR="69964F40" w:rsidRPr="27388031">
        <w:rPr>
          <w:rFonts w:cs="Arial"/>
          <w:color w:val="000000" w:themeColor="text1"/>
          <w:sz w:val="24"/>
          <w:szCs w:val="24"/>
        </w:rPr>
        <w:t xml:space="preserve">mpact </w:t>
      </w:r>
      <w:r w:rsidR="6B32B4B7" w:rsidRPr="27388031">
        <w:rPr>
          <w:rFonts w:cs="Arial"/>
          <w:color w:val="000000" w:themeColor="text1"/>
          <w:sz w:val="24"/>
          <w:szCs w:val="24"/>
        </w:rPr>
        <w:t xml:space="preserve">through surveys and evaluations. </w:t>
      </w:r>
    </w:p>
    <w:p w14:paraId="33EF93A7" w14:textId="4175CAE6" w:rsidR="27388031" w:rsidRDefault="27388031" w:rsidP="27388031">
      <w:pPr>
        <w:rPr>
          <w:rFonts w:cs="Arial"/>
          <w:color w:val="000000" w:themeColor="text1"/>
          <w:sz w:val="24"/>
          <w:szCs w:val="24"/>
        </w:rPr>
      </w:pPr>
    </w:p>
    <w:p w14:paraId="3C18B635" w14:textId="065F3C1B" w:rsidR="41629623" w:rsidRDefault="41629623" w:rsidP="27388031">
      <w:pPr>
        <w:rPr>
          <w:rFonts w:cs="Arial"/>
          <w:color w:val="000000" w:themeColor="text1"/>
          <w:sz w:val="24"/>
          <w:szCs w:val="24"/>
        </w:rPr>
      </w:pPr>
      <w:r w:rsidRPr="27388031">
        <w:rPr>
          <w:rFonts w:cs="Arial"/>
          <w:color w:val="000000" w:themeColor="text1"/>
          <w:sz w:val="24"/>
          <w:szCs w:val="24"/>
        </w:rPr>
        <w:t>Benchmark 2 is</w:t>
      </w:r>
      <w:r w:rsidR="30BDB07B" w:rsidRPr="27388031">
        <w:rPr>
          <w:rFonts w:cs="Arial"/>
          <w:color w:val="000000" w:themeColor="text1"/>
          <w:sz w:val="24"/>
          <w:szCs w:val="24"/>
        </w:rPr>
        <w:t xml:space="preserve"> being</w:t>
      </w:r>
      <w:r w:rsidRPr="27388031">
        <w:rPr>
          <w:rFonts w:cs="Arial"/>
          <w:color w:val="000000" w:themeColor="text1"/>
          <w:sz w:val="24"/>
          <w:szCs w:val="24"/>
        </w:rPr>
        <w:t xml:space="preserve"> met</w:t>
      </w:r>
      <w:r w:rsidR="56378BEC" w:rsidRPr="27388031">
        <w:rPr>
          <w:rFonts w:cs="Arial"/>
          <w:color w:val="000000" w:themeColor="text1"/>
          <w:sz w:val="24"/>
          <w:szCs w:val="24"/>
        </w:rPr>
        <w:t xml:space="preserve"> by ensuring all learners and their parents and carers have access to high </w:t>
      </w:r>
      <w:r w:rsidR="25BE8BCA" w:rsidRPr="27388031">
        <w:rPr>
          <w:rFonts w:cs="Arial"/>
          <w:color w:val="000000" w:themeColor="text1"/>
          <w:sz w:val="24"/>
          <w:szCs w:val="24"/>
        </w:rPr>
        <w:t>quality</w:t>
      </w:r>
      <w:r w:rsidR="56378BEC" w:rsidRPr="27388031">
        <w:rPr>
          <w:rFonts w:cs="Arial"/>
          <w:color w:val="000000" w:themeColor="text1"/>
          <w:sz w:val="24"/>
          <w:szCs w:val="24"/>
        </w:rPr>
        <w:t xml:space="preserve"> information about </w:t>
      </w:r>
      <w:r w:rsidR="1E72371D" w:rsidRPr="27388031">
        <w:rPr>
          <w:rFonts w:cs="Arial"/>
          <w:color w:val="000000" w:themeColor="text1"/>
          <w:sz w:val="24"/>
          <w:szCs w:val="24"/>
        </w:rPr>
        <w:t>future careers prospects</w:t>
      </w:r>
      <w:r w:rsidR="4892C1DC" w:rsidRPr="27388031">
        <w:rPr>
          <w:rFonts w:cs="Arial"/>
          <w:color w:val="000000" w:themeColor="text1"/>
          <w:sz w:val="24"/>
          <w:szCs w:val="24"/>
        </w:rPr>
        <w:t xml:space="preserve"> and employment possibilities. </w:t>
      </w:r>
    </w:p>
    <w:p w14:paraId="2BD56340" w14:textId="5E440F2D" w:rsidR="27388031" w:rsidRDefault="27388031" w:rsidP="27388031">
      <w:pPr>
        <w:rPr>
          <w:rFonts w:cs="Arial"/>
          <w:color w:val="000000" w:themeColor="text1"/>
          <w:sz w:val="28"/>
          <w:szCs w:val="28"/>
        </w:rPr>
      </w:pPr>
    </w:p>
    <w:p w14:paraId="5545D28E" w14:textId="6CD2D4C7" w:rsidR="458B941A" w:rsidRDefault="458B941A" w:rsidP="27388031">
      <w:pPr>
        <w:rPr>
          <w:rFonts w:cs="Arial"/>
          <w:color w:val="000000" w:themeColor="text1"/>
          <w:sz w:val="24"/>
          <w:szCs w:val="24"/>
        </w:rPr>
      </w:pPr>
      <w:r w:rsidRPr="27388031">
        <w:rPr>
          <w:rFonts w:cs="Arial"/>
          <w:color w:val="000000" w:themeColor="text1"/>
          <w:sz w:val="24"/>
          <w:szCs w:val="24"/>
        </w:rPr>
        <w:t xml:space="preserve">Benchmark 3 is met by taking feedback on activities and what </w:t>
      </w:r>
      <w:r w:rsidR="01D29CCD" w:rsidRPr="27388031">
        <w:rPr>
          <w:rFonts w:cs="Arial"/>
          <w:color w:val="000000" w:themeColor="text1"/>
          <w:sz w:val="24"/>
          <w:szCs w:val="24"/>
        </w:rPr>
        <w:t>learners would like to see from their careers programme.</w:t>
      </w:r>
      <w:r w:rsidR="2958BDAF" w:rsidRPr="27388031">
        <w:rPr>
          <w:rFonts w:cs="Arial"/>
          <w:color w:val="000000" w:themeColor="text1"/>
          <w:sz w:val="24"/>
          <w:szCs w:val="24"/>
        </w:rPr>
        <w:t xml:space="preserve"> Also using learner’s aspirations and intended destinations to tailor the programme. </w:t>
      </w:r>
    </w:p>
    <w:p w14:paraId="057CE120" w14:textId="6E190747" w:rsidR="27388031" w:rsidRDefault="27388031" w:rsidP="27388031">
      <w:pPr>
        <w:rPr>
          <w:rFonts w:cs="Arial"/>
          <w:color w:val="000000" w:themeColor="text1"/>
          <w:sz w:val="24"/>
          <w:szCs w:val="24"/>
        </w:rPr>
      </w:pPr>
    </w:p>
    <w:p w14:paraId="7DC1FB1D" w14:textId="62398364" w:rsidR="608DDA86" w:rsidRDefault="608DDA86" w:rsidP="27388031">
      <w:pPr>
        <w:rPr>
          <w:rFonts w:cs="Arial"/>
          <w:color w:val="000000" w:themeColor="text1"/>
          <w:sz w:val="24"/>
          <w:szCs w:val="24"/>
        </w:rPr>
      </w:pPr>
      <w:r w:rsidRPr="27388031">
        <w:rPr>
          <w:rFonts w:cs="Arial"/>
          <w:color w:val="000000" w:themeColor="text1"/>
          <w:sz w:val="24"/>
          <w:szCs w:val="24"/>
        </w:rPr>
        <w:t xml:space="preserve">Benchmark 4 is being met by helping learners see how the </w:t>
      </w:r>
      <w:r w:rsidR="32DC806C" w:rsidRPr="27388031">
        <w:rPr>
          <w:rFonts w:cs="Arial"/>
          <w:color w:val="000000" w:themeColor="text1"/>
          <w:sz w:val="24"/>
          <w:szCs w:val="24"/>
        </w:rPr>
        <w:t>subjects</w:t>
      </w:r>
      <w:r w:rsidRPr="27388031">
        <w:rPr>
          <w:rFonts w:cs="Arial"/>
          <w:color w:val="000000" w:themeColor="text1"/>
          <w:sz w:val="24"/>
          <w:szCs w:val="24"/>
        </w:rPr>
        <w:t xml:space="preserve"> they study can be used in the real world and how they can transfer their skills to future care</w:t>
      </w:r>
      <w:r w:rsidR="3AC02C67" w:rsidRPr="27388031">
        <w:rPr>
          <w:rFonts w:cs="Arial"/>
          <w:color w:val="000000" w:themeColor="text1"/>
          <w:sz w:val="24"/>
          <w:szCs w:val="24"/>
        </w:rPr>
        <w:t xml:space="preserve">ers. </w:t>
      </w:r>
    </w:p>
    <w:p w14:paraId="789403A6" w14:textId="012B79EF" w:rsidR="27388031" w:rsidRDefault="27388031" w:rsidP="27388031">
      <w:pPr>
        <w:rPr>
          <w:rFonts w:cs="Arial"/>
          <w:color w:val="000000" w:themeColor="text1"/>
          <w:sz w:val="28"/>
          <w:szCs w:val="28"/>
        </w:rPr>
      </w:pPr>
    </w:p>
    <w:p w14:paraId="4C953D56" w14:textId="7EAB9627" w:rsidR="3ED4B7A5" w:rsidRDefault="3ED4B7A5" w:rsidP="27388031">
      <w:pPr>
        <w:rPr>
          <w:rFonts w:cs="Arial"/>
          <w:color w:val="000000" w:themeColor="text1"/>
          <w:sz w:val="24"/>
          <w:szCs w:val="24"/>
        </w:rPr>
      </w:pPr>
      <w:r w:rsidRPr="27388031">
        <w:rPr>
          <w:rFonts w:cs="Arial"/>
          <w:color w:val="000000" w:themeColor="text1"/>
          <w:sz w:val="24"/>
          <w:szCs w:val="24"/>
        </w:rPr>
        <w:t xml:space="preserve">Benchmark 5 is on the way to being met by providing opportunities for students to meet employers, learn </w:t>
      </w:r>
      <w:r w:rsidR="7341599A" w:rsidRPr="27388031">
        <w:rPr>
          <w:rFonts w:cs="Arial"/>
          <w:color w:val="000000" w:themeColor="text1"/>
          <w:sz w:val="24"/>
          <w:szCs w:val="24"/>
        </w:rPr>
        <w:t>from</w:t>
      </w:r>
      <w:r w:rsidRPr="27388031">
        <w:rPr>
          <w:rFonts w:cs="Arial"/>
          <w:color w:val="000000" w:themeColor="text1"/>
          <w:sz w:val="24"/>
          <w:szCs w:val="24"/>
        </w:rPr>
        <w:t xml:space="preserve"> th</w:t>
      </w:r>
      <w:r w:rsidR="42836E64" w:rsidRPr="27388031">
        <w:rPr>
          <w:rFonts w:cs="Arial"/>
          <w:color w:val="000000" w:themeColor="text1"/>
          <w:sz w:val="24"/>
          <w:szCs w:val="24"/>
        </w:rPr>
        <w:t>eir experiences and find out what skills they need to succeed in the workplace. This is done through assembl</w:t>
      </w:r>
      <w:r w:rsidR="254219B7" w:rsidRPr="27388031">
        <w:rPr>
          <w:rFonts w:cs="Arial"/>
          <w:color w:val="000000" w:themeColor="text1"/>
          <w:sz w:val="24"/>
          <w:szCs w:val="24"/>
        </w:rPr>
        <w:t xml:space="preserve">ies, workshops and workplace visits. </w:t>
      </w:r>
    </w:p>
    <w:p w14:paraId="108959C1" w14:textId="4D58B276" w:rsidR="27388031" w:rsidRDefault="27388031" w:rsidP="27388031">
      <w:pPr>
        <w:rPr>
          <w:rFonts w:cs="Arial"/>
          <w:color w:val="000000" w:themeColor="text1"/>
          <w:sz w:val="24"/>
          <w:szCs w:val="24"/>
        </w:rPr>
      </w:pPr>
    </w:p>
    <w:p w14:paraId="1FCDD4FD" w14:textId="6EA9177A" w:rsidR="280CB426" w:rsidRDefault="280CB426" w:rsidP="27388031">
      <w:pPr>
        <w:rPr>
          <w:rFonts w:cs="Arial"/>
          <w:color w:val="000000" w:themeColor="text1"/>
          <w:sz w:val="24"/>
          <w:szCs w:val="24"/>
        </w:rPr>
      </w:pPr>
      <w:r w:rsidRPr="27388031">
        <w:rPr>
          <w:rFonts w:cs="Arial"/>
          <w:color w:val="000000" w:themeColor="text1"/>
          <w:sz w:val="24"/>
          <w:szCs w:val="24"/>
        </w:rPr>
        <w:t xml:space="preserve">Benchmark 6 </w:t>
      </w:r>
      <w:r w:rsidR="5517289D" w:rsidRPr="27388031">
        <w:rPr>
          <w:rFonts w:cs="Arial"/>
          <w:color w:val="000000" w:themeColor="text1"/>
          <w:sz w:val="24"/>
          <w:szCs w:val="24"/>
        </w:rPr>
        <w:t xml:space="preserve">will be a focus </w:t>
      </w:r>
      <w:r w:rsidR="6EAA035A" w:rsidRPr="27388031">
        <w:rPr>
          <w:rFonts w:cs="Arial"/>
          <w:color w:val="000000" w:themeColor="text1"/>
          <w:sz w:val="24"/>
          <w:szCs w:val="24"/>
        </w:rPr>
        <w:t>with</w:t>
      </w:r>
      <w:r w:rsidR="5517289D" w:rsidRPr="27388031">
        <w:rPr>
          <w:rFonts w:cs="Arial"/>
          <w:color w:val="000000" w:themeColor="text1"/>
          <w:sz w:val="24"/>
          <w:szCs w:val="24"/>
        </w:rPr>
        <w:t xml:space="preserve"> EM estab</w:t>
      </w:r>
      <w:r w:rsidR="62A87596" w:rsidRPr="27388031">
        <w:rPr>
          <w:rFonts w:cs="Arial"/>
          <w:color w:val="000000" w:themeColor="text1"/>
          <w:sz w:val="24"/>
          <w:szCs w:val="24"/>
        </w:rPr>
        <w:t>lishing links to local businesses and</w:t>
      </w:r>
      <w:r w:rsidR="701EB96C" w:rsidRPr="27388031">
        <w:rPr>
          <w:rFonts w:cs="Arial"/>
          <w:color w:val="000000" w:themeColor="text1"/>
          <w:sz w:val="24"/>
          <w:szCs w:val="24"/>
        </w:rPr>
        <w:t xml:space="preserve"> the Westminster employment services to allow l</w:t>
      </w:r>
      <w:r w:rsidR="103AA69F" w:rsidRPr="27388031">
        <w:rPr>
          <w:rFonts w:cs="Arial"/>
          <w:color w:val="000000" w:themeColor="text1"/>
          <w:sz w:val="24"/>
          <w:szCs w:val="24"/>
        </w:rPr>
        <w:t xml:space="preserve">earners to have direct experience </w:t>
      </w:r>
      <w:r w:rsidR="69849879" w:rsidRPr="27388031">
        <w:rPr>
          <w:rFonts w:cs="Arial"/>
          <w:color w:val="000000" w:themeColor="text1"/>
          <w:sz w:val="24"/>
          <w:szCs w:val="24"/>
        </w:rPr>
        <w:t xml:space="preserve">of the workplace through work visits, work shadowing and </w:t>
      </w:r>
      <w:r w:rsidR="6575909E" w:rsidRPr="27388031">
        <w:rPr>
          <w:rFonts w:cs="Arial"/>
          <w:color w:val="000000" w:themeColor="text1"/>
          <w:sz w:val="24"/>
          <w:szCs w:val="24"/>
        </w:rPr>
        <w:t>work experience. Through Capital</w:t>
      </w:r>
      <w:r w:rsidR="5792E499" w:rsidRPr="27388031">
        <w:rPr>
          <w:rFonts w:cs="Arial"/>
          <w:color w:val="000000" w:themeColor="text1"/>
          <w:sz w:val="24"/>
          <w:szCs w:val="24"/>
        </w:rPr>
        <w:t xml:space="preserve"> Kids</w:t>
      </w:r>
      <w:r w:rsidR="6575909E" w:rsidRPr="27388031">
        <w:rPr>
          <w:rFonts w:cs="Arial"/>
          <w:color w:val="000000" w:themeColor="text1"/>
          <w:sz w:val="24"/>
          <w:szCs w:val="24"/>
        </w:rPr>
        <w:t xml:space="preserve"> Cricket </w:t>
      </w:r>
      <w:r w:rsidR="1F14FAE4" w:rsidRPr="27388031">
        <w:rPr>
          <w:rFonts w:cs="Arial"/>
          <w:color w:val="000000" w:themeColor="text1"/>
          <w:sz w:val="24"/>
          <w:szCs w:val="24"/>
        </w:rPr>
        <w:t>learners were able to take part in coaching at Lords Cricket Ground which we hope to continue</w:t>
      </w:r>
      <w:r w:rsidR="083B52C1" w:rsidRPr="27388031">
        <w:rPr>
          <w:rFonts w:cs="Arial"/>
          <w:color w:val="000000" w:themeColor="text1"/>
          <w:sz w:val="24"/>
          <w:szCs w:val="24"/>
        </w:rPr>
        <w:t xml:space="preserve">. </w:t>
      </w:r>
    </w:p>
    <w:p w14:paraId="73902933" w14:textId="21B7FF57" w:rsidR="27388031" w:rsidRDefault="27388031" w:rsidP="27388031">
      <w:pPr>
        <w:rPr>
          <w:rFonts w:cs="Arial"/>
          <w:color w:val="000000" w:themeColor="text1"/>
          <w:sz w:val="24"/>
          <w:szCs w:val="24"/>
        </w:rPr>
      </w:pPr>
    </w:p>
    <w:p w14:paraId="7145749A" w14:textId="07B21F00" w:rsidR="0026E744" w:rsidRDefault="0026E744" w:rsidP="27388031">
      <w:pPr>
        <w:rPr>
          <w:rFonts w:cs="Arial"/>
          <w:color w:val="000000" w:themeColor="text1"/>
          <w:sz w:val="24"/>
          <w:szCs w:val="24"/>
        </w:rPr>
      </w:pPr>
      <w:r w:rsidRPr="27388031">
        <w:rPr>
          <w:rFonts w:cs="Arial"/>
          <w:color w:val="000000" w:themeColor="text1"/>
          <w:sz w:val="24"/>
          <w:szCs w:val="24"/>
        </w:rPr>
        <w:t xml:space="preserve">Benchmark 7 is being met by learners </w:t>
      </w:r>
      <w:r w:rsidR="7F199C5D" w:rsidRPr="27388031">
        <w:rPr>
          <w:rFonts w:cs="Arial"/>
          <w:color w:val="000000" w:themeColor="text1"/>
          <w:sz w:val="24"/>
          <w:szCs w:val="24"/>
        </w:rPr>
        <w:t xml:space="preserve">having encounters with </w:t>
      </w:r>
      <w:r w:rsidR="3CA7451C" w:rsidRPr="27388031">
        <w:rPr>
          <w:rFonts w:cs="Arial"/>
          <w:color w:val="000000" w:themeColor="text1"/>
          <w:sz w:val="24"/>
          <w:szCs w:val="24"/>
        </w:rPr>
        <w:t>higher and further education prov</w:t>
      </w:r>
      <w:r w:rsidR="5DF601C3" w:rsidRPr="27388031">
        <w:rPr>
          <w:rFonts w:cs="Arial"/>
          <w:color w:val="000000" w:themeColor="text1"/>
          <w:sz w:val="24"/>
          <w:szCs w:val="24"/>
        </w:rPr>
        <w:t>iders onsite through assemblies, workshops and careers fairs</w:t>
      </w:r>
      <w:r w:rsidR="45A9B249" w:rsidRPr="27388031">
        <w:rPr>
          <w:rFonts w:cs="Arial"/>
          <w:color w:val="000000" w:themeColor="text1"/>
          <w:sz w:val="24"/>
          <w:szCs w:val="24"/>
        </w:rPr>
        <w:t xml:space="preserve"> and offsite when attending taster sessions and tours. We also work closely with the </w:t>
      </w:r>
      <w:r w:rsidR="77176867" w:rsidRPr="27388031">
        <w:rPr>
          <w:rFonts w:cs="Arial"/>
          <w:color w:val="000000" w:themeColor="text1"/>
          <w:sz w:val="24"/>
          <w:szCs w:val="24"/>
        </w:rPr>
        <w:t>Construction Youth Trust who have a whole host of apprenticeship opportunities in the construction industr</w:t>
      </w:r>
      <w:r w:rsidR="34E21238" w:rsidRPr="27388031">
        <w:rPr>
          <w:rFonts w:cs="Arial"/>
          <w:color w:val="000000" w:themeColor="text1"/>
          <w:sz w:val="24"/>
          <w:szCs w:val="24"/>
        </w:rPr>
        <w:t xml:space="preserve">y. </w:t>
      </w:r>
    </w:p>
    <w:p w14:paraId="381670C0" w14:textId="7E6F62DD" w:rsidR="27388031" w:rsidRDefault="27388031" w:rsidP="27388031">
      <w:pPr>
        <w:rPr>
          <w:rFonts w:cs="Arial"/>
          <w:color w:val="000000" w:themeColor="text1"/>
          <w:sz w:val="24"/>
          <w:szCs w:val="24"/>
        </w:rPr>
      </w:pPr>
    </w:p>
    <w:p w14:paraId="1D0D9496" w14:textId="0959B1D1" w:rsidR="0BD17C2C" w:rsidRDefault="0BD17C2C" w:rsidP="27388031">
      <w:pPr>
        <w:rPr>
          <w:rFonts w:cs="Arial"/>
          <w:color w:val="000000" w:themeColor="text1"/>
          <w:sz w:val="24"/>
          <w:szCs w:val="24"/>
        </w:rPr>
      </w:pPr>
      <w:r w:rsidRPr="27388031">
        <w:rPr>
          <w:rFonts w:cs="Arial"/>
          <w:color w:val="000000" w:themeColor="text1"/>
          <w:sz w:val="24"/>
          <w:szCs w:val="24"/>
        </w:rPr>
        <w:t xml:space="preserve">Benchmark 8 is being met by every learner by the time they reach Year 10 </w:t>
      </w:r>
      <w:r w:rsidR="2B1FE1E1" w:rsidRPr="27388031">
        <w:rPr>
          <w:rFonts w:cs="Arial"/>
          <w:color w:val="000000" w:themeColor="text1"/>
          <w:sz w:val="24"/>
          <w:szCs w:val="24"/>
        </w:rPr>
        <w:t xml:space="preserve">will </w:t>
      </w:r>
      <w:r w:rsidRPr="27388031">
        <w:rPr>
          <w:rFonts w:cs="Arial"/>
          <w:color w:val="000000" w:themeColor="text1"/>
          <w:sz w:val="24"/>
          <w:szCs w:val="24"/>
        </w:rPr>
        <w:t>hav</w:t>
      </w:r>
      <w:r w:rsidR="17C1A442" w:rsidRPr="27388031">
        <w:rPr>
          <w:rFonts w:cs="Arial"/>
          <w:color w:val="000000" w:themeColor="text1"/>
          <w:sz w:val="24"/>
          <w:szCs w:val="24"/>
        </w:rPr>
        <w:t>e</w:t>
      </w:r>
      <w:r w:rsidRPr="27388031">
        <w:rPr>
          <w:rFonts w:cs="Arial"/>
          <w:color w:val="000000" w:themeColor="text1"/>
          <w:sz w:val="24"/>
          <w:szCs w:val="24"/>
        </w:rPr>
        <w:t xml:space="preserve"> had at least 1 session with </w:t>
      </w:r>
      <w:r w:rsidR="0D03EB79" w:rsidRPr="27388031">
        <w:rPr>
          <w:rFonts w:cs="Arial"/>
          <w:color w:val="000000" w:themeColor="text1"/>
          <w:sz w:val="24"/>
          <w:szCs w:val="24"/>
        </w:rPr>
        <w:t xml:space="preserve">a L6 external careers advisor </w:t>
      </w:r>
      <w:r w:rsidR="530FE1E8" w:rsidRPr="27388031">
        <w:rPr>
          <w:rFonts w:cs="Arial"/>
          <w:color w:val="000000" w:themeColor="text1"/>
          <w:sz w:val="24"/>
          <w:szCs w:val="24"/>
        </w:rPr>
        <w:t>to formulate a careers action plan</w:t>
      </w:r>
      <w:r w:rsidR="241D7522" w:rsidRPr="27388031">
        <w:rPr>
          <w:rFonts w:cs="Arial"/>
          <w:color w:val="000000" w:themeColor="text1"/>
          <w:sz w:val="24"/>
          <w:szCs w:val="24"/>
        </w:rPr>
        <w:t xml:space="preserve"> which will be then share with parents and carers. </w:t>
      </w:r>
    </w:p>
    <w:p w14:paraId="04143D47" w14:textId="3AE03BE1" w:rsidR="27388031" w:rsidRDefault="27388031" w:rsidP="27388031">
      <w:pPr>
        <w:rPr>
          <w:rFonts w:ascii="Poppins" w:eastAsia="Poppins" w:hAnsi="Poppins" w:cs="Poppins"/>
          <w:color w:val="003B61"/>
          <w:sz w:val="24"/>
          <w:szCs w:val="24"/>
        </w:rPr>
      </w:pPr>
    </w:p>
    <w:p w14:paraId="0BF02316" w14:textId="1F82A91F" w:rsidR="27388031" w:rsidRDefault="27388031" w:rsidP="27388031">
      <w:pPr>
        <w:rPr>
          <w:rFonts w:ascii="Poppins" w:eastAsia="Poppins" w:hAnsi="Poppins" w:cs="Poppins"/>
          <w:color w:val="003B61"/>
          <w:sz w:val="24"/>
          <w:szCs w:val="24"/>
        </w:rPr>
      </w:pPr>
    </w:p>
    <w:p w14:paraId="791FD89C" w14:textId="77777777" w:rsidR="009E21B3" w:rsidRDefault="009E21B3" w:rsidP="0096437C">
      <w:pPr>
        <w:rPr>
          <w:rFonts w:cs="Arial"/>
          <w:color w:val="000000" w:themeColor="text1"/>
          <w:sz w:val="28"/>
          <w:szCs w:val="28"/>
          <w:shd w:val="clear" w:color="auto" w:fill="FFFFFF"/>
        </w:rPr>
      </w:pPr>
    </w:p>
    <w:p w14:paraId="55C5C95D" w14:textId="77777777" w:rsidR="009E21B3" w:rsidRDefault="009E21B3" w:rsidP="0096437C">
      <w:pPr>
        <w:rPr>
          <w:rFonts w:cs="Arial"/>
          <w:color w:val="000000" w:themeColor="text1"/>
          <w:sz w:val="28"/>
          <w:szCs w:val="28"/>
          <w:shd w:val="clear" w:color="auto" w:fill="FFFFFF"/>
        </w:rPr>
      </w:pPr>
    </w:p>
    <w:p w14:paraId="1FCAD5D2" w14:textId="77777777" w:rsidR="009E21B3" w:rsidRPr="009C24BE" w:rsidRDefault="009E21B3" w:rsidP="009E21B3">
      <w:pPr>
        <w:jc w:val="center"/>
        <w:rPr>
          <w:b/>
          <w:color w:val="000000" w:themeColor="text1"/>
          <w:sz w:val="28"/>
          <w:szCs w:val="28"/>
          <w:u w:val="single"/>
          <w:lang w:val="en-US"/>
        </w:rPr>
      </w:pPr>
      <w:r w:rsidRPr="009C24BE">
        <w:rPr>
          <w:rFonts w:cs="Arial"/>
          <w:b/>
          <w:color w:val="000000" w:themeColor="text1"/>
          <w:sz w:val="28"/>
          <w:szCs w:val="28"/>
          <w:u w:val="single"/>
          <w:shd w:val="clear" w:color="auto" w:fill="FFFFFF"/>
        </w:rPr>
        <w:t>London Careers Hub</w:t>
      </w:r>
    </w:p>
    <w:p w14:paraId="43799562" w14:textId="77777777" w:rsidR="009E21B3" w:rsidRDefault="009E21B3" w:rsidP="009E21B3">
      <w:pPr>
        <w:jc w:val="center"/>
        <w:rPr>
          <w:b/>
          <w:sz w:val="24"/>
          <w:szCs w:val="24"/>
          <w:u w:val="single"/>
          <w:lang w:val="en-US"/>
        </w:rPr>
      </w:pPr>
    </w:p>
    <w:p w14:paraId="2A649E01" w14:textId="77777777" w:rsidR="009E21B3" w:rsidRDefault="009E21B3" w:rsidP="009E21B3">
      <w:pPr>
        <w:jc w:val="center"/>
        <w:rPr>
          <w:b/>
          <w:sz w:val="24"/>
          <w:szCs w:val="24"/>
          <w:u w:val="single"/>
          <w:lang w:val="en-US"/>
        </w:rPr>
      </w:pPr>
    </w:p>
    <w:p w14:paraId="710E5830" w14:textId="2AA8FC8D" w:rsidR="009E21B3" w:rsidRDefault="3E045B98" w:rsidP="009E21B3">
      <w:pPr>
        <w:rPr>
          <w:sz w:val="24"/>
          <w:szCs w:val="24"/>
          <w:lang w:val="en-US"/>
        </w:rPr>
      </w:pPr>
      <w:r w:rsidRPr="27388031">
        <w:rPr>
          <w:sz w:val="24"/>
          <w:szCs w:val="24"/>
          <w:lang w:val="en-US"/>
        </w:rPr>
        <w:t xml:space="preserve">Previously known as the Careers </w:t>
      </w:r>
      <w:r w:rsidR="416DB47F" w:rsidRPr="27388031">
        <w:rPr>
          <w:sz w:val="24"/>
          <w:szCs w:val="24"/>
          <w:lang w:val="en-US"/>
        </w:rPr>
        <w:t>Hub</w:t>
      </w:r>
      <w:r w:rsidRPr="27388031">
        <w:rPr>
          <w:sz w:val="24"/>
          <w:szCs w:val="24"/>
          <w:lang w:val="en-US"/>
        </w:rPr>
        <w:t xml:space="preserve"> Network, the London Careers Hub are those we work with at Ormiston Beachcroft Academy.</w:t>
      </w:r>
      <w:r w:rsidR="009E21B3" w:rsidRPr="27388031">
        <w:rPr>
          <w:sz w:val="24"/>
          <w:szCs w:val="24"/>
          <w:lang w:val="en-US"/>
        </w:rPr>
        <w:t xml:space="preserve"> </w:t>
      </w:r>
      <w:r w:rsidR="0031062A" w:rsidRPr="27388031">
        <w:rPr>
          <w:sz w:val="24"/>
          <w:szCs w:val="24"/>
          <w:lang w:val="en-US"/>
        </w:rPr>
        <w:t xml:space="preserve">We are provided with an Enterprise coordinator and an Enterprise Advisor and hold termly meetings to go through our Career plans and ideas for each term. The London careers Hub guides and aids </w:t>
      </w:r>
      <w:r w:rsidR="43B68DEE" w:rsidRPr="27388031">
        <w:rPr>
          <w:sz w:val="24"/>
          <w:szCs w:val="24"/>
          <w:lang w:val="en-US"/>
        </w:rPr>
        <w:t>in</w:t>
      </w:r>
      <w:r w:rsidR="0031062A" w:rsidRPr="27388031">
        <w:rPr>
          <w:sz w:val="24"/>
          <w:szCs w:val="24"/>
          <w:lang w:val="en-US"/>
        </w:rPr>
        <w:t xml:space="preserve"> meeting Gatsby Benchmarks. They also help us with brin</w:t>
      </w:r>
      <w:r w:rsidR="00CB1D9D" w:rsidRPr="27388031">
        <w:rPr>
          <w:sz w:val="24"/>
          <w:szCs w:val="24"/>
          <w:lang w:val="en-US"/>
        </w:rPr>
        <w:t>g</w:t>
      </w:r>
      <w:r w:rsidR="0031062A" w:rsidRPr="27388031">
        <w:rPr>
          <w:sz w:val="24"/>
          <w:szCs w:val="24"/>
          <w:lang w:val="en-US"/>
        </w:rPr>
        <w:t>ing in employers to hold talks with our students.</w:t>
      </w:r>
    </w:p>
    <w:p w14:paraId="4E5A22BF" w14:textId="77777777" w:rsidR="0031062A" w:rsidRDefault="0031062A" w:rsidP="009E21B3">
      <w:pPr>
        <w:rPr>
          <w:sz w:val="24"/>
          <w:szCs w:val="24"/>
          <w:lang w:val="en-US"/>
        </w:rPr>
      </w:pPr>
    </w:p>
    <w:p w14:paraId="72F3D638" w14:textId="77777777" w:rsidR="0031062A" w:rsidRDefault="0031062A" w:rsidP="009E21B3">
      <w:pPr>
        <w:rPr>
          <w:sz w:val="24"/>
          <w:szCs w:val="24"/>
          <w:lang w:val="en-US"/>
        </w:rPr>
      </w:pPr>
    </w:p>
    <w:p w14:paraId="0F6E2493" w14:textId="77777777" w:rsidR="0031062A" w:rsidRDefault="0031062A" w:rsidP="009E21B3">
      <w:pPr>
        <w:rPr>
          <w:sz w:val="24"/>
          <w:szCs w:val="24"/>
          <w:lang w:val="en-US"/>
        </w:rPr>
      </w:pPr>
    </w:p>
    <w:p w14:paraId="0F7DC331" w14:textId="77777777" w:rsidR="0031062A" w:rsidRPr="000A22F5" w:rsidRDefault="0031062A" w:rsidP="000A22F5">
      <w:pPr>
        <w:jc w:val="center"/>
        <w:rPr>
          <w:b/>
          <w:sz w:val="24"/>
          <w:szCs w:val="24"/>
          <w:u w:val="single"/>
          <w:lang w:val="en-US"/>
        </w:rPr>
      </w:pPr>
      <w:r w:rsidRPr="000A22F5">
        <w:rPr>
          <w:b/>
          <w:sz w:val="24"/>
          <w:szCs w:val="24"/>
          <w:u w:val="single"/>
          <w:lang w:val="en-US"/>
        </w:rPr>
        <w:t>External agencies we work with</w:t>
      </w:r>
    </w:p>
    <w:p w14:paraId="66B5F395" w14:textId="77777777" w:rsidR="0031062A" w:rsidRDefault="0031062A" w:rsidP="009E21B3">
      <w:pPr>
        <w:rPr>
          <w:sz w:val="24"/>
          <w:szCs w:val="24"/>
          <w:lang w:val="en-US"/>
        </w:rPr>
      </w:pPr>
    </w:p>
    <w:p w14:paraId="6D4E9197" w14:textId="50499DA8" w:rsidR="0031062A" w:rsidRPr="009522A4" w:rsidRDefault="0031062A" w:rsidP="009E21B3">
      <w:pPr>
        <w:rPr>
          <w:b/>
          <w:sz w:val="24"/>
          <w:szCs w:val="24"/>
          <w:lang w:val="en-US"/>
        </w:rPr>
      </w:pPr>
      <w:r w:rsidRPr="009522A4">
        <w:rPr>
          <w:b/>
          <w:sz w:val="24"/>
          <w:szCs w:val="24"/>
          <w:lang w:val="en-US"/>
        </w:rPr>
        <w:t xml:space="preserve">Construction Youth </w:t>
      </w:r>
      <w:r w:rsidR="00CB1D9D">
        <w:rPr>
          <w:b/>
          <w:sz w:val="24"/>
          <w:szCs w:val="24"/>
          <w:lang w:val="en-US"/>
        </w:rPr>
        <w:t>T</w:t>
      </w:r>
      <w:r w:rsidRPr="009522A4">
        <w:rPr>
          <w:b/>
          <w:sz w:val="24"/>
          <w:szCs w:val="24"/>
          <w:lang w:val="en-US"/>
        </w:rPr>
        <w:t>rust</w:t>
      </w:r>
    </w:p>
    <w:p w14:paraId="7A342E5C" w14:textId="77777777" w:rsidR="0031062A" w:rsidRDefault="0031062A" w:rsidP="009E21B3">
      <w:pPr>
        <w:rPr>
          <w:sz w:val="24"/>
          <w:szCs w:val="24"/>
          <w:lang w:val="en-US"/>
        </w:rPr>
      </w:pPr>
    </w:p>
    <w:p w14:paraId="3EE37DD4" w14:textId="03E4468A" w:rsidR="0031062A" w:rsidRDefault="05CDB5D8" w:rsidP="009E21B3">
      <w:pPr>
        <w:rPr>
          <w:sz w:val="24"/>
          <w:szCs w:val="24"/>
          <w:lang w:val="en-US"/>
        </w:rPr>
      </w:pPr>
      <w:r w:rsidRPr="27388031">
        <w:rPr>
          <w:sz w:val="24"/>
          <w:szCs w:val="24"/>
          <w:lang w:val="en-US"/>
        </w:rPr>
        <w:t xml:space="preserve">We have been working with the </w:t>
      </w:r>
      <w:r w:rsidR="61376034" w:rsidRPr="27388031">
        <w:rPr>
          <w:sz w:val="24"/>
          <w:szCs w:val="24"/>
          <w:lang w:val="en-US"/>
        </w:rPr>
        <w:t>Construction</w:t>
      </w:r>
      <w:r w:rsidRPr="27388031">
        <w:rPr>
          <w:sz w:val="24"/>
          <w:szCs w:val="24"/>
          <w:lang w:val="en-US"/>
        </w:rPr>
        <w:t xml:space="preserve"> </w:t>
      </w:r>
      <w:r w:rsidR="6DAAF78E" w:rsidRPr="27388031">
        <w:rPr>
          <w:sz w:val="24"/>
          <w:szCs w:val="24"/>
          <w:lang w:val="en-US"/>
        </w:rPr>
        <w:t>Y</w:t>
      </w:r>
      <w:r w:rsidRPr="27388031">
        <w:rPr>
          <w:sz w:val="24"/>
          <w:szCs w:val="24"/>
          <w:lang w:val="en-US"/>
        </w:rPr>
        <w:t xml:space="preserve">outh </w:t>
      </w:r>
      <w:r w:rsidR="6DAAF78E" w:rsidRPr="27388031">
        <w:rPr>
          <w:sz w:val="24"/>
          <w:szCs w:val="24"/>
          <w:lang w:val="en-US"/>
        </w:rPr>
        <w:t>T</w:t>
      </w:r>
      <w:r w:rsidRPr="27388031">
        <w:rPr>
          <w:sz w:val="24"/>
          <w:szCs w:val="24"/>
          <w:lang w:val="en-US"/>
        </w:rPr>
        <w:t>rust</w:t>
      </w:r>
      <w:r w:rsidR="4813F591" w:rsidRPr="27388031">
        <w:rPr>
          <w:sz w:val="24"/>
          <w:szCs w:val="24"/>
          <w:lang w:val="en-US"/>
        </w:rPr>
        <w:t xml:space="preserve"> (CYT)</w:t>
      </w:r>
      <w:r w:rsidRPr="27388031">
        <w:rPr>
          <w:sz w:val="24"/>
          <w:szCs w:val="24"/>
          <w:lang w:val="en-US"/>
        </w:rPr>
        <w:t xml:space="preserve"> for the past </w:t>
      </w:r>
      <w:r w:rsidR="4028916F" w:rsidRPr="27388031">
        <w:rPr>
          <w:sz w:val="24"/>
          <w:szCs w:val="24"/>
          <w:lang w:val="en-US"/>
        </w:rPr>
        <w:t>6</w:t>
      </w:r>
      <w:r w:rsidRPr="27388031">
        <w:rPr>
          <w:sz w:val="24"/>
          <w:szCs w:val="24"/>
          <w:lang w:val="en-US"/>
        </w:rPr>
        <w:t xml:space="preserve"> years. </w:t>
      </w:r>
      <w:r w:rsidR="4813F591" w:rsidRPr="27388031">
        <w:rPr>
          <w:sz w:val="24"/>
          <w:szCs w:val="24"/>
          <w:lang w:val="en-US"/>
        </w:rPr>
        <w:t xml:space="preserve">Our KS4 take part in a L1 Health and </w:t>
      </w:r>
      <w:r w:rsidR="6DAAF78E" w:rsidRPr="27388031">
        <w:rPr>
          <w:sz w:val="24"/>
          <w:szCs w:val="24"/>
          <w:lang w:val="en-US"/>
        </w:rPr>
        <w:t>S</w:t>
      </w:r>
      <w:r w:rsidR="4813F591" w:rsidRPr="27388031">
        <w:rPr>
          <w:sz w:val="24"/>
          <w:szCs w:val="24"/>
          <w:lang w:val="en-US"/>
        </w:rPr>
        <w:t xml:space="preserve">afety Course during the </w:t>
      </w:r>
      <w:r w:rsidR="2408721F" w:rsidRPr="27388031">
        <w:rPr>
          <w:sz w:val="24"/>
          <w:szCs w:val="24"/>
          <w:lang w:val="en-US"/>
        </w:rPr>
        <w:t>year,</w:t>
      </w:r>
      <w:r w:rsidR="4813F591" w:rsidRPr="27388031">
        <w:rPr>
          <w:sz w:val="24"/>
          <w:szCs w:val="24"/>
          <w:lang w:val="en-US"/>
        </w:rPr>
        <w:t xml:space="preserve"> and we have always had a great </w:t>
      </w:r>
      <w:r w:rsidR="3AF4209B" w:rsidRPr="27388031">
        <w:rPr>
          <w:sz w:val="24"/>
          <w:szCs w:val="24"/>
          <w:lang w:val="en-US"/>
        </w:rPr>
        <w:t>take-up</w:t>
      </w:r>
      <w:r w:rsidR="4813F591" w:rsidRPr="27388031">
        <w:rPr>
          <w:sz w:val="24"/>
          <w:szCs w:val="24"/>
          <w:lang w:val="en-US"/>
        </w:rPr>
        <w:t xml:space="preserve">. CYT also </w:t>
      </w:r>
      <w:r w:rsidR="283969CB" w:rsidRPr="27388031">
        <w:rPr>
          <w:sz w:val="24"/>
          <w:szCs w:val="24"/>
          <w:lang w:val="en-US"/>
        </w:rPr>
        <w:t>has</w:t>
      </w:r>
      <w:r w:rsidR="4813F591" w:rsidRPr="27388031">
        <w:rPr>
          <w:sz w:val="24"/>
          <w:szCs w:val="24"/>
          <w:lang w:val="en-US"/>
        </w:rPr>
        <w:t xml:space="preserve"> practical </w:t>
      </w:r>
      <w:r w:rsidR="616CEEB1" w:rsidRPr="27388031">
        <w:rPr>
          <w:sz w:val="24"/>
          <w:szCs w:val="24"/>
          <w:lang w:val="en-US"/>
        </w:rPr>
        <w:t>sessions</w:t>
      </w:r>
      <w:r w:rsidR="4813F591" w:rsidRPr="27388031">
        <w:rPr>
          <w:sz w:val="24"/>
          <w:szCs w:val="24"/>
          <w:lang w:val="en-US"/>
        </w:rPr>
        <w:t xml:space="preserve"> with our students and </w:t>
      </w:r>
      <w:r w:rsidR="14F533F7" w:rsidRPr="27388031">
        <w:rPr>
          <w:sz w:val="24"/>
          <w:szCs w:val="24"/>
          <w:lang w:val="en-US"/>
        </w:rPr>
        <w:t>has</w:t>
      </w:r>
      <w:r w:rsidR="4813F591" w:rsidRPr="27388031">
        <w:rPr>
          <w:sz w:val="24"/>
          <w:szCs w:val="24"/>
          <w:lang w:val="en-US"/>
        </w:rPr>
        <w:t xml:space="preserve"> previously b</w:t>
      </w:r>
      <w:r w:rsidR="4848F9DB" w:rsidRPr="27388031">
        <w:rPr>
          <w:sz w:val="24"/>
          <w:szCs w:val="24"/>
          <w:lang w:val="en-US"/>
        </w:rPr>
        <w:t xml:space="preserve">uilt a bench and bird boxes. We have seen that our students enjoy working with CYT and </w:t>
      </w:r>
      <w:r w:rsidR="0AE90617" w:rsidRPr="27388031">
        <w:rPr>
          <w:sz w:val="24"/>
          <w:szCs w:val="24"/>
          <w:lang w:val="en-US"/>
        </w:rPr>
        <w:t xml:space="preserve">almost </w:t>
      </w:r>
      <w:r w:rsidR="4848F9DB" w:rsidRPr="27388031">
        <w:rPr>
          <w:sz w:val="24"/>
          <w:szCs w:val="24"/>
          <w:lang w:val="en-US"/>
        </w:rPr>
        <w:t xml:space="preserve">100% of students who take the L1 Health and Safety Course Pass.  It is also clear that the practical sessions that CYT </w:t>
      </w:r>
      <w:r w:rsidR="57F7987A" w:rsidRPr="27388031">
        <w:rPr>
          <w:sz w:val="24"/>
          <w:szCs w:val="24"/>
          <w:lang w:val="en-US"/>
        </w:rPr>
        <w:t>has</w:t>
      </w:r>
      <w:r w:rsidR="4848F9DB" w:rsidRPr="27388031">
        <w:rPr>
          <w:sz w:val="24"/>
          <w:szCs w:val="24"/>
          <w:lang w:val="en-US"/>
        </w:rPr>
        <w:t xml:space="preserve"> held have</w:t>
      </w:r>
      <w:r w:rsidR="547E7F1F" w:rsidRPr="27388031">
        <w:rPr>
          <w:sz w:val="24"/>
          <w:szCs w:val="24"/>
          <w:lang w:val="en-US"/>
        </w:rPr>
        <w:t xml:space="preserve"> </w:t>
      </w:r>
      <w:r w:rsidR="36A8F947" w:rsidRPr="27388031">
        <w:rPr>
          <w:sz w:val="24"/>
          <w:szCs w:val="24"/>
          <w:lang w:val="en-US"/>
        </w:rPr>
        <w:t>benefited</w:t>
      </w:r>
      <w:r w:rsidR="4848F9DB" w:rsidRPr="27388031">
        <w:rPr>
          <w:sz w:val="24"/>
          <w:szCs w:val="24"/>
          <w:lang w:val="en-US"/>
        </w:rPr>
        <w:t xml:space="preserve"> the students that </w:t>
      </w:r>
      <w:r w:rsidR="57863B0F" w:rsidRPr="27388031">
        <w:rPr>
          <w:sz w:val="24"/>
          <w:szCs w:val="24"/>
          <w:lang w:val="en-US"/>
        </w:rPr>
        <w:t>have taken</w:t>
      </w:r>
      <w:r w:rsidR="4848F9DB" w:rsidRPr="27388031">
        <w:rPr>
          <w:sz w:val="24"/>
          <w:szCs w:val="24"/>
          <w:lang w:val="en-US"/>
        </w:rPr>
        <w:t xml:space="preserve"> part. They were engaged and focused during the sessions and created an amazing Bench and Bird Box.</w:t>
      </w:r>
      <w:r w:rsidR="137C0A88" w:rsidRPr="27388031">
        <w:rPr>
          <w:sz w:val="24"/>
          <w:szCs w:val="24"/>
          <w:lang w:val="en-US"/>
        </w:rPr>
        <w:t xml:space="preserve"> Through CYT our learners have been able to go </w:t>
      </w:r>
      <w:r w:rsidR="39713BF8" w:rsidRPr="27388031">
        <w:rPr>
          <w:sz w:val="24"/>
          <w:szCs w:val="24"/>
          <w:lang w:val="en-US"/>
        </w:rPr>
        <w:t xml:space="preserve">on </w:t>
      </w:r>
      <w:r w:rsidR="137C0A88" w:rsidRPr="27388031">
        <w:rPr>
          <w:sz w:val="24"/>
          <w:szCs w:val="24"/>
          <w:lang w:val="en-US"/>
        </w:rPr>
        <w:t>b</w:t>
      </w:r>
      <w:r w:rsidR="3E7877EA" w:rsidRPr="27388031">
        <w:rPr>
          <w:sz w:val="24"/>
          <w:szCs w:val="24"/>
          <w:lang w:val="en-US"/>
        </w:rPr>
        <w:t xml:space="preserve">uilding site </w:t>
      </w:r>
      <w:r w:rsidR="219407F3" w:rsidRPr="27388031">
        <w:rPr>
          <w:sz w:val="24"/>
          <w:szCs w:val="24"/>
          <w:lang w:val="en-US"/>
        </w:rPr>
        <w:t>visits</w:t>
      </w:r>
      <w:r w:rsidR="3E7877EA" w:rsidRPr="27388031">
        <w:rPr>
          <w:sz w:val="24"/>
          <w:szCs w:val="24"/>
          <w:lang w:val="en-US"/>
        </w:rPr>
        <w:t xml:space="preserve"> where they have had encounters with employers and </w:t>
      </w:r>
      <w:r w:rsidR="6FDAEDA3" w:rsidRPr="27388031">
        <w:rPr>
          <w:sz w:val="24"/>
          <w:szCs w:val="24"/>
          <w:lang w:val="en-US"/>
        </w:rPr>
        <w:t xml:space="preserve">have </w:t>
      </w:r>
      <w:r w:rsidR="3E7877EA" w:rsidRPr="27388031">
        <w:rPr>
          <w:sz w:val="24"/>
          <w:szCs w:val="24"/>
          <w:lang w:val="en-US"/>
        </w:rPr>
        <w:t>experience of the work</w:t>
      </w:r>
      <w:r w:rsidR="392F35AF" w:rsidRPr="27388031">
        <w:rPr>
          <w:sz w:val="24"/>
          <w:szCs w:val="24"/>
          <w:lang w:val="en-US"/>
        </w:rPr>
        <w:t xml:space="preserve">place. </w:t>
      </w:r>
    </w:p>
    <w:p w14:paraId="385EF1FA" w14:textId="5143C1F0" w:rsidR="00D7357A" w:rsidRDefault="00D7357A" w:rsidP="009E21B3">
      <w:pPr>
        <w:rPr>
          <w:sz w:val="24"/>
          <w:szCs w:val="24"/>
          <w:lang w:val="en-US"/>
        </w:rPr>
      </w:pPr>
      <w:r w:rsidRPr="75A7B3B0">
        <w:rPr>
          <w:sz w:val="24"/>
          <w:szCs w:val="24"/>
          <w:lang w:val="en-US"/>
        </w:rPr>
        <w:t xml:space="preserve">CYT will be continuing to work with our KS4 </w:t>
      </w:r>
      <w:r w:rsidR="00CB1D9D" w:rsidRPr="75A7B3B0">
        <w:rPr>
          <w:sz w:val="24"/>
          <w:szCs w:val="24"/>
          <w:lang w:val="en-US"/>
        </w:rPr>
        <w:t>students</w:t>
      </w:r>
      <w:r w:rsidRPr="75A7B3B0">
        <w:rPr>
          <w:sz w:val="24"/>
          <w:szCs w:val="24"/>
          <w:lang w:val="en-US"/>
        </w:rPr>
        <w:t xml:space="preserve"> this year</w:t>
      </w:r>
      <w:r w:rsidR="2EA57239" w:rsidRPr="75A7B3B0">
        <w:rPr>
          <w:sz w:val="24"/>
          <w:szCs w:val="24"/>
          <w:lang w:val="en-US"/>
        </w:rPr>
        <w:t>,</w:t>
      </w:r>
      <w:r w:rsidRPr="75A7B3B0">
        <w:rPr>
          <w:sz w:val="24"/>
          <w:szCs w:val="24"/>
          <w:lang w:val="en-US"/>
        </w:rPr>
        <w:t xml:space="preserve"> and we are arranging dates for them to start.</w:t>
      </w:r>
    </w:p>
    <w:p w14:paraId="2D75D3FF" w14:textId="77777777" w:rsidR="00D7357A" w:rsidRDefault="00D7357A" w:rsidP="009E21B3">
      <w:pPr>
        <w:rPr>
          <w:sz w:val="24"/>
          <w:szCs w:val="24"/>
          <w:lang w:val="en-US"/>
        </w:rPr>
      </w:pPr>
    </w:p>
    <w:p w14:paraId="1C529EC0" w14:textId="77777777" w:rsidR="00D7357A" w:rsidRPr="009522A4" w:rsidRDefault="00D7357A" w:rsidP="009E21B3">
      <w:pPr>
        <w:rPr>
          <w:b/>
          <w:sz w:val="24"/>
          <w:szCs w:val="24"/>
          <w:lang w:val="en-US"/>
        </w:rPr>
      </w:pPr>
      <w:r w:rsidRPr="009522A4">
        <w:rPr>
          <w:b/>
          <w:sz w:val="24"/>
          <w:szCs w:val="24"/>
          <w:lang w:val="en-US"/>
        </w:rPr>
        <w:t>2 – 3 Degrees</w:t>
      </w:r>
    </w:p>
    <w:p w14:paraId="28A0FFAC" w14:textId="77777777" w:rsidR="00D7357A" w:rsidRDefault="00D7357A" w:rsidP="009E21B3">
      <w:pPr>
        <w:rPr>
          <w:sz w:val="24"/>
          <w:szCs w:val="24"/>
          <w:lang w:val="en-US"/>
        </w:rPr>
      </w:pPr>
    </w:p>
    <w:p w14:paraId="437D2DBF" w14:textId="0FE74E6F" w:rsidR="00D7357A" w:rsidRDefault="00D7357A" w:rsidP="009E21B3">
      <w:pPr>
        <w:rPr>
          <w:sz w:val="24"/>
          <w:szCs w:val="24"/>
          <w:lang w:val="en-US"/>
        </w:rPr>
      </w:pPr>
      <w:r w:rsidRPr="27388031">
        <w:rPr>
          <w:sz w:val="24"/>
          <w:szCs w:val="24"/>
          <w:lang w:val="en-US"/>
        </w:rPr>
        <w:t xml:space="preserve">2-3 Degrees </w:t>
      </w:r>
      <w:r w:rsidR="28BDDE54" w:rsidRPr="27388031">
        <w:rPr>
          <w:sz w:val="24"/>
          <w:szCs w:val="24"/>
          <w:lang w:val="en-US"/>
        </w:rPr>
        <w:t>is</w:t>
      </w:r>
      <w:r w:rsidRPr="27388031">
        <w:rPr>
          <w:sz w:val="24"/>
          <w:szCs w:val="24"/>
          <w:lang w:val="en-US"/>
        </w:rPr>
        <w:t xml:space="preserve"> a company that </w:t>
      </w:r>
      <w:r w:rsidR="48930A0A" w:rsidRPr="27388031">
        <w:rPr>
          <w:sz w:val="24"/>
          <w:szCs w:val="24"/>
          <w:lang w:val="en-US"/>
        </w:rPr>
        <w:t>focuses</w:t>
      </w:r>
      <w:r w:rsidRPr="27388031">
        <w:rPr>
          <w:sz w:val="24"/>
          <w:szCs w:val="24"/>
          <w:lang w:val="en-US"/>
        </w:rPr>
        <w:t xml:space="preserve"> on life skills and life coaching. We have a good working relationship with 2 – 3 degrees and they c</w:t>
      </w:r>
      <w:r w:rsidR="00CB1D9D" w:rsidRPr="27388031">
        <w:rPr>
          <w:sz w:val="24"/>
          <w:szCs w:val="24"/>
          <w:lang w:val="en-US"/>
        </w:rPr>
        <w:t>ome</w:t>
      </w:r>
      <w:r w:rsidRPr="27388031">
        <w:rPr>
          <w:sz w:val="24"/>
          <w:szCs w:val="24"/>
          <w:lang w:val="en-US"/>
        </w:rPr>
        <w:t xml:space="preserve"> in to deliver a few sessions to some of our </w:t>
      </w:r>
      <w:r w:rsidR="00CD06AA" w:rsidRPr="27388031">
        <w:rPr>
          <w:sz w:val="24"/>
          <w:szCs w:val="24"/>
          <w:lang w:val="en-US"/>
        </w:rPr>
        <w:t>students</w:t>
      </w:r>
      <w:r w:rsidRPr="27388031">
        <w:rPr>
          <w:sz w:val="24"/>
          <w:szCs w:val="24"/>
          <w:lang w:val="en-US"/>
        </w:rPr>
        <w:t xml:space="preserve">. We found that the uptake was </w:t>
      </w:r>
      <w:r w:rsidR="2B794394" w:rsidRPr="27388031">
        <w:rPr>
          <w:sz w:val="24"/>
          <w:szCs w:val="24"/>
          <w:lang w:val="en-US"/>
        </w:rPr>
        <w:t>good,</w:t>
      </w:r>
      <w:r w:rsidRPr="27388031">
        <w:rPr>
          <w:sz w:val="24"/>
          <w:szCs w:val="24"/>
          <w:lang w:val="en-US"/>
        </w:rPr>
        <w:t xml:space="preserve"> and our </w:t>
      </w:r>
      <w:r w:rsidR="00AE0750" w:rsidRPr="27388031">
        <w:rPr>
          <w:sz w:val="24"/>
          <w:szCs w:val="24"/>
          <w:lang w:val="en-US"/>
        </w:rPr>
        <w:t>students</w:t>
      </w:r>
      <w:r w:rsidRPr="27388031">
        <w:rPr>
          <w:sz w:val="24"/>
          <w:szCs w:val="24"/>
          <w:lang w:val="en-US"/>
        </w:rPr>
        <w:t xml:space="preserve"> made </w:t>
      </w:r>
      <w:r w:rsidR="2B0A7AEA" w:rsidRPr="27388031">
        <w:rPr>
          <w:sz w:val="24"/>
          <w:szCs w:val="24"/>
          <w:lang w:val="en-US"/>
        </w:rPr>
        <w:t>substantial progress</w:t>
      </w:r>
      <w:r w:rsidRPr="27388031">
        <w:rPr>
          <w:sz w:val="24"/>
          <w:szCs w:val="24"/>
          <w:lang w:val="en-US"/>
        </w:rPr>
        <w:t xml:space="preserve"> in their CV writing and </w:t>
      </w:r>
      <w:r w:rsidR="1ADCBC08" w:rsidRPr="27388031">
        <w:rPr>
          <w:sz w:val="24"/>
          <w:szCs w:val="24"/>
          <w:lang w:val="en-US"/>
        </w:rPr>
        <w:t>P</w:t>
      </w:r>
      <w:r w:rsidR="00CD06AA" w:rsidRPr="27388031">
        <w:rPr>
          <w:sz w:val="24"/>
          <w:szCs w:val="24"/>
          <w:lang w:val="en-US"/>
        </w:rPr>
        <w:t xml:space="preserve">ost 16 choices. </w:t>
      </w:r>
    </w:p>
    <w:p w14:paraId="3450BE12" w14:textId="34C35DED" w:rsidR="00CD06AA" w:rsidRDefault="00CD06AA" w:rsidP="009E21B3">
      <w:pPr>
        <w:rPr>
          <w:sz w:val="24"/>
          <w:szCs w:val="24"/>
          <w:lang w:val="en-US"/>
        </w:rPr>
      </w:pPr>
      <w:r w:rsidRPr="75A7B3B0">
        <w:rPr>
          <w:sz w:val="24"/>
          <w:szCs w:val="24"/>
          <w:lang w:val="en-US"/>
        </w:rPr>
        <w:t>We have contact</w:t>
      </w:r>
      <w:r w:rsidR="2699EEE7" w:rsidRPr="75A7B3B0">
        <w:rPr>
          <w:sz w:val="24"/>
          <w:szCs w:val="24"/>
          <w:lang w:val="en-US"/>
        </w:rPr>
        <w:t>ed</w:t>
      </w:r>
      <w:r w:rsidRPr="75A7B3B0">
        <w:rPr>
          <w:sz w:val="24"/>
          <w:szCs w:val="24"/>
          <w:lang w:val="en-US"/>
        </w:rPr>
        <w:t xml:space="preserve"> with 2 – 3 degrees and would like to bring them back this year to work with our students.</w:t>
      </w:r>
    </w:p>
    <w:p w14:paraId="18988F89" w14:textId="77777777" w:rsidR="00CD06AA" w:rsidRDefault="00CD06AA" w:rsidP="009E21B3">
      <w:pPr>
        <w:rPr>
          <w:sz w:val="24"/>
          <w:szCs w:val="24"/>
          <w:lang w:val="en-US"/>
        </w:rPr>
      </w:pPr>
    </w:p>
    <w:p w14:paraId="2FC729D3" w14:textId="77777777" w:rsidR="00CD06AA" w:rsidRPr="009522A4" w:rsidRDefault="00CD06AA" w:rsidP="009E21B3">
      <w:pPr>
        <w:rPr>
          <w:b/>
          <w:sz w:val="24"/>
          <w:szCs w:val="24"/>
          <w:lang w:val="en-US"/>
        </w:rPr>
      </w:pPr>
      <w:r w:rsidRPr="009522A4">
        <w:rPr>
          <w:b/>
          <w:sz w:val="24"/>
          <w:szCs w:val="24"/>
          <w:lang w:val="en-US"/>
        </w:rPr>
        <w:t>BNP Paribas</w:t>
      </w:r>
    </w:p>
    <w:p w14:paraId="069C6031" w14:textId="77777777" w:rsidR="00CD06AA" w:rsidRDefault="00CD06AA" w:rsidP="009E21B3">
      <w:pPr>
        <w:rPr>
          <w:sz w:val="24"/>
          <w:szCs w:val="24"/>
          <w:lang w:val="en-US"/>
        </w:rPr>
      </w:pPr>
    </w:p>
    <w:p w14:paraId="3822F7CA" w14:textId="7DAEC6E2" w:rsidR="00CD06AA" w:rsidRDefault="00CD06AA" w:rsidP="009E21B3">
      <w:pPr>
        <w:rPr>
          <w:sz w:val="24"/>
          <w:szCs w:val="24"/>
          <w:lang w:val="en-US"/>
        </w:rPr>
      </w:pPr>
      <w:r w:rsidRPr="5CB78E2B">
        <w:rPr>
          <w:sz w:val="24"/>
          <w:szCs w:val="24"/>
          <w:lang w:val="en-US"/>
        </w:rPr>
        <w:t xml:space="preserve">BNP Paribas are a Banking group that </w:t>
      </w:r>
      <w:r w:rsidR="2EB3AB53" w:rsidRPr="5CB78E2B">
        <w:rPr>
          <w:sz w:val="24"/>
          <w:szCs w:val="24"/>
          <w:lang w:val="en-US"/>
        </w:rPr>
        <w:t>loves</w:t>
      </w:r>
      <w:r w:rsidRPr="5CB78E2B">
        <w:rPr>
          <w:sz w:val="24"/>
          <w:szCs w:val="24"/>
          <w:lang w:val="en-US"/>
        </w:rPr>
        <w:t xml:space="preserve"> to work with schools to help students see some of the advantages of working in the banking sector. </w:t>
      </w:r>
      <w:r w:rsidR="4D65123E" w:rsidRPr="5CB78E2B">
        <w:rPr>
          <w:sz w:val="24"/>
          <w:szCs w:val="24"/>
          <w:lang w:val="en-US"/>
        </w:rPr>
        <w:t>W</w:t>
      </w:r>
      <w:r w:rsidRPr="5CB78E2B">
        <w:rPr>
          <w:sz w:val="24"/>
          <w:szCs w:val="24"/>
          <w:lang w:val="en-US"/>
        </w:rPr>
        <w:t>e were lucky enough to be able to arrange a visit to their offices and have a workshop day with them.</w:t>
      </w:r>
    </w:p>
    <w:p w14:paraId="3088DEDE" w14:textId="147116C7" w:rsidR="00CD06AA" w:rsidRDefault="00CD06AA" w:rsidP="009E21B3">
      <w:pPr>
        <w:rPr>
          <w:sz w:val="24"/>
          <w:szCs w:val="24"/>
          <w:lang w:val="en-US"/>
        </w:rPr>
      </w:pPr>
      <w:r w:rsidRPr="75A7B3B0">
        <w:rPr>
          <w:sz w:val="24"/>
          <w:szCs w:val="24"/>
          <w:lang w:val="en-US"/>
        </w:rPr>
        <w:t xml:space="preserve">5 students took part in the workshop which </w:t>
      </w:r>
      <w:r w:rsidR="427B882E" w:rsidRPr="75A7B3B0">
        <w:rPr>
          <w:sz w:val="24"/>
          <w:szCs w:val="24"/>
          <w:lang w:val="en-US"/>
        </w:rPr>
        <w:t>involved</w:t>
      </w:r>
      <w:r w:rsidRPr="75A7B3B0">
        <w:rPr>
          <w:sz w:val="24"/>
          <w:szCs w:val="24"/>
          <w:lang w:val="en-US"/>
        </w:rPr>
        <w:t xml:space="preserve"> </w:t>
      </w:r>
      <w:r w:rsidR="48FAA256" w:rsidRPr="75A7B3B0">
        <w:rPr>
          <w:sz w:val="24"/>
          <w:szCs w:val="24"/>
          <w:lang w:val="en-US"/>
        </w:rPr>
        <w:t>buying</w:t>
      </w:r>
      <w:r w:rsidRPr="75A7B3B0">
        <w:rPr>
          <w:sz w:val="24"/>
          <w:szCs w:val="24"/>
          <w:lang w:val="en-US"/>
        </w:rPr>
        <w:t xml:space="preserve"> and </w:t>
      </w:r>
      <w:r w:rsidR="7BFCB6CC" w:rsidRPr="75A7B3B0">
        <w:rPr>
          <w:sz w:val="24"/>
          <w:szCs w:val="24"/>
          <w:lang w:val="en-US"/>
        </w:rPr>
        <w:t>selling</w:t>
      </w:r>
      <w:r w:rsidRPr="75A7B3B0">
        <w:rPr>
          <w:sz w:val="24"/>
          <w:szCs w:val="24"/>
          <w:lang w:val="en-US"/>
        </w:rPr>
        <w:t xml:space="preserve">. </w:t>
      </w:r>
      <w:r w:rsidR="79652488" w:rsidRPr="75A7B3B0">
        <w:rPr>
          <w:sz w:val="24"/>
          <w:szCs w:val="24"/>
          <w:lang w:val="en-US"/>
        </w:rPr>
        <w:t>The workshop aimed to prepare them for working in the Westminster Youth Pop Up Market.</w:t>
      </w:r>
      <w:r w:rsidRPr="75A7B3B0">
        <w:rPr>
          <w:sz w:val="24"/>
          <w:szCs w:val="24"/>
          <w:lang w:val="en-US"/>
        </w:rPr>
        <w:t xml:space="preserve"> Our students partook in the market against 2 other schools and managed to sell </w:t>
      </w:r>
      <w:r w:rsidR="69A82FBD" w:rsidRPr="75A7B3B0">
        <w:rPr>
          <w:sz w:val="24"/>
          <w:szCs w:val="24"/>
          <w:lang w:val="en-US"/>
        </w:rPr>
        <w:t>most</w:t>
      </w:r>
      <w:r w:rsidRPr="75A7B3B0">
        <w:rPr>
          <w:sz w:val="24"/>
          <w:szCs w:val="24"/>
          <w:lang w:val="en-US"/>
        </w:rPr>
        <w:t xml:space="preserve"> items of the day.</w:t>
      </w:r>
    </w:p>
    <w:p w14:paraId="0DDAC65D" w14:textId="77777777" w:rsidR="00CD06AA" w:rsidRDefault="00CD06AA" w:rsidP="009E21B3">
      <w:pPr>
        <w:rPr>
          <w:sz w:val="24"/>
          <w:szCs w:val="24"/>
          <w:lang w:val="en-US"/>
        </w:rPr>
      </w:pPr>
    </w:p>
    <w:p w14:paraId="1CF89DDA" w14:textId="525E5540" w:rsidR="00CD06AA" w:rsidRDefault="00CD06AA" w:rsidP="009E21B3">
      <w:pPr>
        <w:rPr>
          <w:sz w:val="24"/>
          <w:szCs w:val="24"/>
          <w:lang w:val="en-US"/>
        </w:rPr>
      </w:pPr>
      <w:r w:rsidRPr="75A7B3B0">
        <w:rPr>
          <w:sz w:val="24"/>
          <w:szCs w:val="24"/>
          <w:lang w:val="en-US"/>
        </w:rPr>
        <w:t>This experience helped ou</w:t>
      </w:r>
      <w:r w:rsidR="00AE0750" w:rsidRPr="75A7B3B0">
        <w:rPr>
          <w:sz w:val="24"/>
          <w:szCs w:val="24"/>
          <w:lang w:val="en-US"/>
        </w:rPr>
        <w:t>r</w:t>
      </w:r>
      <w:r w:rsidRPr="75A7B3B0">
        <w:rPr>
          <w:sz w:val="24"/>
          <w:szCs w:val="24"/>
          <w:lang w:val="en-US"/>
        </w:rPr>
        <w:t xml:space="preserve"> </w:t>
      </w:r>
      <w:r w:rsidR="00AE0750" w:rsidRPr="75A7B3B0">
        <w:rPr>
          <w:sz w:val="24"/>
          <w:szCs w:val="24"/>
          <w:lang w:val="en-US"/>
        </w:rPr>
        <w:t>students to</w:t>
      </w:r>
      <w:r w:rsidRPr="75A7B3B0">
        <w:rPr>
          <w:sz w:val="24"/>
          <w:szCs w:val="24"/>
          <w:lang w:val="en-US"/>
        </w:rPr>
        <w:t xml:space="preserve"> see the values of buying and selling and gave them a </w:t>
      </w:r>
      <w:r w:rsidR="0079024E" w:rsidRPr="75A7B3B0">
        <w:rPr>
          <w:sz w:val="24"/>
          <w:szCs w:val="24"/>
          <w:lang w:val="en-US"/>
        </w:rPr>
        <w:t>first-hand</w:t>
      </w:r>
      <w:r w:rsidRPr="75A7B3B0">
        <w:rPr>
          <w:sz w:val="24"/>
          <w:szCs w:val="24"/>
          <w:lang w:val="en-US"/>
        </w:rPr>
        <w:t xml:space="preserve"> insight into trading. Two of our </w:t>
      </w:r>
      <w:r w:rsidR="00AE0750" w:rsidRPr="75A7B3B0">
        <w:rPr>
          <w:sz w:val="24"/>
          <w:szCs w:val="24"/>
          <w:lang w:val="en-US"/>
        </w:rPr>
        <w:t>students</w:t>
      </w:r>
      <w:r w:rsidRPr="75A7B3B0">
        <w:rPr>
          <w:sz w:val="24"/>
          <w:szCs w:val="24"/>
          <w:lang w:val="en-US"/>
        </w:rPr>
        <w:t xml:space="preserve"> were also asked to </w:t>
      </w:r>
      <w:r w:rsidR="3979D5D5" w:rsidRPr="75A7B3B0">
        <w:rPr>
          <w:sz w:val="24"/>
          <w:szCs w:val="24"/>
          <w:lang w:val="en-US"/>
        </w:rPr>
        <w:t>stay connected</w:t>
      </w:r>
      <w:r w:rsidRPr="75A7B3B0">
        <w:rPr>
          <w:sz w:val="24"/>
          <w:szCs w:val="24"/>
          <w:lang w:val="en-US"/>
        </w:rPr>
        <w:t xml:space="preserve"> because they would be offered an apprenticeship when they finish year 11.</w:t>
      </w:r>
    </w:p>
    <w:p w14:paraId="37CE91D1" w14:textId="77777777" w:rsidR="00E84A76" w:rsidRDefault="00E84A76" w:rsidP="00E84A76">
      <w:pPr>
        <w:rPr>
          <w:sz w:val="24"/>
          <w:szCs w:val="24"/>
          <w:lang w:val="en-US"/>
        </w:rPr>
      </w:pPr>
    </w:p>
    <w:p w14:paraId="5D9B4FBF" w14:textId="1195B85D" w:rsidR="00E84A76" w:rsidRDefault="00E84A76" w:rsidP="00E84A76">
      <w:pPr>
        <w:rPr>
          <w:rFonts w:ascii="Segoe UI" w:hAnsi="Segoe UI" w:cs="Segoe UI"/>
          <w:b/>
          <w:color w:val="201F1E"/>
          <w:sz w:val="23"/>
          <w:szCs w:val="23"/>
          <w:u w:val="single"/>
          <w:shd w:val="clear" w:color="auto" w:fill="FFFFFF"/>
        </w:rPr>
      </w:pPr>
      <w:r w:rsidRPr="00E84A76">
        <w:rPr>
          <w:rFonts w:ascii="Segoe UI" w:hAnsi="Segoe UI" w:cs="Segoe UI"/>
          <w:b/>
          <w:color w:val="201F1E"/>
          <w:sz w:val="23"/>
          <w:szCs w:val="23"/>
          <w:u w:val="single"/>
          <w:shd w:val="clear" w:color="auto" w:fill="FFFFFF"/>
        </w:rPr>
        <w:t>Willmott Dixon Interiors</w:t>
      </w:r>
    </w:p>
    <w:p w14:paraId="0F036BE5" w14:textId="29EC1ED2" w:rsidR="00E84A76" w:rsidRDefault="00E84A76" w:rsidP="000A22F5">
      <w:pPr>
        <w:jc w:val="center"/>
        <w:rPr>
          <w:rFonts w:ascii="Segoe UI" w:hAnsi="Segoe UI" w:cs="Segoe UI"/>
          <w:b/>
          <w:color w:val="201F1E"/>
          <w:sz w:val="23"/>
          <w:szCs w:val="23"/>
          <w:u w:val="single"/>
          <w:shd w:val="clear" w:color="auto" w:fill="FFFFFF"/>
        </w:rPr>
      </w:pPr>
    </w:p>
    <w:p w14:paraId="62672DCA" w14:textId="6060105B" w:rsidR="00E84A76" w:rsidRDefault="00E84A76" w:rsidP="75A7B3B0">
      <w:pPr>
        <w:rPr>
          <w:rFonts w:ascii="Segoe UI" w:hAnsi="Segoe UI" w:cs="Segoe UI"/>
          <w:b/>
          <w:bCs/>
          <w:color w:val="201F1E"/>
          <w:sz w:val="23"/>
          <w:szCs w:val="23"/>
          <w:u w:val="single"/>
          <w:shd w:val="clear" w:color="auto" w:fill="FFFFFF"/>
        </w:rPr>
      </w:pPr>
      <w:r w:rsidRPr="00E84A76">
        <w:rPr>
          <w:rFonts w:ascii="Segoe UI" w:hAnsi="Segoe UI" w:cs="Segoe UI"/>
          <w:color w:val="201F1E"/>
          <w:sz w:val="23"/>
          <w:szCs w:val="23"/>
          <w:shd w:val="clear" w:color="auto" w:fill="FFFFFF"/>
        </w:rPr>
        <w:t>We are currently in contact with</w:t>
      </w:r>
      <w:r w:rsidR="25AAACF2" w:rsidRPr="00E84A76">
        <w:rPr>
          <w:rFonts w:ascii="Segoe UI" w:hAnsi="Segoe UI" w:cs="Segoe UI"/>
          <w:color w:val="201F1E"/>
          <w:sz w:val="23"/>
          <w:szCs w:val="23"/>
          <w:shd w:val="clear" w:color="auto" w:fill="FFFFFF"/>
        </w:rPr>
        <w:t xml:space="preserve"> </w:t>
      </w:r>
      <w:r>
        <w:rPr>
          <w:rFonts w:ascii="Segoe UI" w:hAnsi="Segoe UI" w:cs="Segoe UI"/>
          <w:color w:val="201F1E"/>
          <w:sz w:val="23"/>
          <w:szCs w:val="23"/>
          <w:shd w:val="clear" w:color="auto" w:fill="FFFFFF"/>
        </w:rPr>
        <w:t>Willmott Dixon Interiors about taking part in their Employability Programme. This will give ou</w:t>
      </w:r>
      <w:r w:rsidR="20B00C6E">
        <w:rPr>
          <w:rFonts w:ascii="Segoe UI" w:hAnsi="Segoe UI" w:cs="Segoe UI"/>
          <w:color w:val="201F1E"/>
          <w:sz w:val="23"/>
          <w:szCs w:val="23"/>
          <w:shd w:val="clear" w:color="auto" w:fill="FFFFFF"/>
        </w:rPr>
        <w:t>r</w:t>
      </w:r>
      <w:r>
        <w:rPr>
          <w:rFonts w:ascii="Segoe UI" w:hAnsi="Segoe UI" w:cs="Segoe UI"/>
          <w:color w:val="201F1E"/>
          <w:sz w:val="23"/>
          <w:szCs w:val="23"/>
          <w:shd w:val="clear" w:color="auto" w:fill="FFFFFF"/>
        </w:rPr>
        <w:t xml:space="preserve"> students the cha</w:t>
      </w:r>
      <w:r w:rsidR="4E55BA2A">
        <w:rPr>
          <w:rFonts w:ascii="Segoe UI" w:hAnsi="Segoe UI" w:cs="Segoe UI"/>
          <w:color w:val="201F1E"/>
          <w:sz w:val="23"/>
          <w:szCs w:val="23"/>
          <w:shd w:val="clear" w:color="auto" w:fill="FFFFFF"/>
        </w:rPr>
        <w:t>nce</w:t>
      </w:r>
      <w:r>
        <w:rPr>
          <w:rFonts w:ascii="Segoe UI" w:hAnsi="Segoe UI" w:cs="Segoe UI"/>
          <w:color w:val="201F1E"/>
          <w:sz w:val="23"/>
          <w:szCs w:val="23"/>
          <w:shd w:val="clear" w:color="auto" w:fill="FFFFFF"/>
        </w:rPr>
        <w:t xml:space="preserve"> to gain some more </w:t>
      </w:r>
      <w:r w:rsidR="2EB55D33">
        <w:rPr>
          <w:rFonts w:ascii="Segoe UI" w:hAnsi="Segoe UI" w:cs="Segoe UI"/>
          <w:color w:val="201F1E"/>
          <w:sz w:val="23"/>
          <w:szCs w:val="23"/>
          <w:shd w:val="clear" w:color="auto" w:fill="FFFFFF"/>
        </w:rPr>
        <w:t>in-depth</w:t>
      </w:r>
      <w:r>
        <w:rPr>
          <w:rFonts w:ascii="Segoe UI" w:hAnsi="Segoe UI" w:cs="Segoe UI"/>
          <w:color w:val="201F1E"/>
          <w:sz w:val="23"/>
          <w:szCs w:val="23"/>
          <w:shd w:val="clear" w:color="auto" w:fill="FFFFFF"/>
        </w:rPr>
        <w:t xml:space="preserve"> experience in Job Applications and how the working world operates.</w:t>
      </w:r>
    </w:p>
    <w:p w14:paraId="7A7AF516" w14:textId="79362BF4" w:rsidR="00E84A76" w:rsidRDefault="00E84A76" w:rsidP="000A22F5">
      <w:pPr>
        <w:jc w:val="center"/>
        <w:rPr>
          <w:rFonts w:ascii="Segoe UI" w:hAnsi="Segoe UI" w:cs="Segoe UI"/>
          <w:b/>
          <w:color w:val="201F1E"/>
          <w:sz w:val="23"/>
          <w:szCs w:val="23"/>
          <w:u w:val="single"/>
          <w:shd w:val="clear" w:color="auto" w:fill="FFFFFF"/>
        </w:rPr>
      </w:pPr>
    </w:p>
    <w:p w14:paraId="2E413A42" w14:textId="272B53E2" w:rsidR="00453656" w:rsidRDefault="00453656" w:rsidP="00453656">
      <w:pPr>
        <w:rPr>
          <w:rFonts w:ascii="Segoe UI" w:hAnsi="Segoe UI" w:cs="Segoe UI"/>
          <w:b/>
          <w:color w:val="201F1E"/>
          <w:sz w:val="23"/>
          <w:szCs w:val="23"/>
          <w:u w:val="single"/>
          <w:shd w:val="clear" w:color="auto" w:fill="FFFFFF"/>
        </w:rPr>
      </w:pPr>
      <w:r>
        <w:rPr>
          <w:rFonts w:ascii="Segoe UI" w:hAnsi="Segoe UI" w:cs="Segoe UI"/>
          <w:b/>
          <w:color w:val="201F1E"/>
          <w:sz w:val="23"/>
          <w:szCs w:val="23"/>
          <w:u w:val="single"/>
          <w:shd w:val="clear" w:color="auto" w:fill="FFFFFF"/>
        </w:rPr>
        <w:t>Skills London</w:t>
      </w:r>
    </w:p>
    <w:p w14:paraId="443DD307" w14:textId="09A365B5" w:rsidR="00453656" w:rsidRDefault="00453656" w:rsidP="00453656">
      <w:pPr>
        <w:rPr>
          <w:rFonts w:ascii="Segoe UI" w:hAnsi="Segoe UI" w:cs="Segoe UI"/>
          <w:b/>
          <w:color w:val="201F1E"/>
          <w:sz w:val="23"/>
          <w:szCs w:val="23"/>
          <w:u w:val="single"/>
          <w:shd w:val="clear" w:color="auto" w:fill="FFFFFF"/>
        </w:rPr>
      </w:pPr>
    </w:p>
    <w:p w14:paraId="5C8186DA" w14:textId="53663A89" w:rsidR="00453656" w:rsidRDefault="00453656" w:rsidP="00453656">
      <w:pPr>
        <w:rPr>
          <w:rFonts w:ascii="Segoe UI" w:hAnsi="Segoe UI" w:cs="Segoe UI"/>
          <w:color w:val="201F1E"/>
          <w:sz w:val="23"/>
          <w:szCs w:val="23"/>
          <w:shd w:val="clear" w:color="auto" w:fill="FFFFFF"/>
        </w:rPr>
      </w:pPr>
      <w:r w:rsidRPr="00453656">
        <w:rPr>
          <w:rFonts w:ascii="Segoe UI" w:hAnsi="Segoe UI" w:cs="Segoe UI"/>
          <w:color w:val="201F1E"/>
          <w:sz w:val="23"/>
          <w:szCs w:val="23"/>
          <w:shd w:val="clear" w:color="auto" w:fill="FFFFFF"/>
        </w:rPr>
        <w:t>We</w:t>
      </w:r>
      <w:r>
        <w:rPr>
          <w:rFonts w:ascii="Segoe UI" w:hAnsi="Segoe UI" w:cs="Segoe UI"/>
          <w:color w:val="201F1E"/>
          <w:sz w:val="23"/>
          <w:szCs w:val="23"/>
          <w:shd w:val="clear" w:color="auto" w:fill="FFFFFF"/>
        </w:rPr>
        <w:t xml:space="preserve"> will be visiting the Skills London Exhibition at the Excel Centre where ou</w:t>
      </w:r>
      <w:r w:rsidR="57EDAFF6">
        <w:rPr>
          <w:rFonts w:ascii="Segoe UI" w:hAnsi="Segoe UI" w:cs="Segoe UI"/>
          <w:color w:val="201F1E"/>
          <w:sz w:val="23"/>
          <w:szCs w:val="23"/>
          <w:shd w:val="clear" w:color="auto" w:fill="FFFFFF"/>
        </w:rPr>
        <w:t>r</w:t>
      </w:r>
      <w:r>
        <w:rPr>
          <w:rFonts w:ascii="Segoe UI" w:hAnsi="Segoe UI" w:cs="Segoe UI"/>
          <w:color w:val="201F1E"/>
          <w:sz w:val="23"/>
          <w:szCs w:val="23"/>
          <w:shd w:val="clear" w:color="auto" w:fill="FFFFFF"/>
        </w:rPr>
        <w:t xml:space="preserve"> learners will be able to have encounters with various employers and gain insight into future options for them.</w:t>
      </w:r>
    </w:p>
    <w:p w14:paraId="69FF9732" w14:textId="0260504D" w:rsidR="00A96C44" w:rsidRPr="00A96C44" w:rsidRDefault="00A96C44" w:rsidP="195393BC">
      <w:pPr>
        <w:rPr>
          <w:rFonts w:ascii="Segoe UI" w:hAnsi="Segoe UI" w:cs="Segoe UI"/>
          <w:color w:val="201F1E"/>
          <w:sz w:val="23"/>
          <w:szCs w:val="23"/>
        </w:rPr>
      </w:pPr>
    </w:p>
    <w:p w14:paraId="49597D7C" w14:textId="6B2B6B0A" w:rsidR="00A96C44" w:rsidRPr="00A96C44" w:rsidRDefault="3737666F" w:rsidP="185E48F8">
      <w:pPr>
        <w:rPr>
          <w:rFonts w:ascii="Segoe UI" w:hAnsi="Segoe UI" w:cs="Segoe UI"/>
          <w:b/>
          <w:bCs/>
          <w:color w:val="201F1E"/>
          <w:sz w:val="23"/>
          <w:szCs w:val="23"/>
          <w:u w:val="single"/>
        </w:rPr>
      </w:pPr>
      <w:r w:rsidRPr="185E48F8">
        <w:rPr>
          <w:rFonts w:ascii="Segoe UI" w:hAnsi="Segoe UI" w:cs="Segoe UI"/>
          <w:b/>
          <w:bCs/>
          <w:color w:val="201F1E"/>
          <w:sz w:val="23"/>
          <w:szCs w:val="23"/>
          <w:u w:val="single"/>
        </w:rPr>
        <w:t xml:space="preserve">Little Village Network </w:t>
      </w:r>
    </w:p>
    <w:p w14:paraId="74898008" w14:textId="1F0CEA48" w:rsidR="00A96C44" w:rsidRPr="00A96C44" w:rsidRDefault="00A96C44" w:rsidP="185E48F8">
      <w:pPr>
        <w:rPr>
          <w:rFonts w:ascii="Segoe UI" w:hAnsi="Segoe UI" w:cs="Segoe UI"/>
          <w:b/>
          <w:bCs/>
          <w:color w:val="201F1E"/>
          <w:sz w:val="23"/>
          <w:szCs w:val="23"/>
          <w:u w:val="single"/>
        </w:rPr>
      </w:pPr>
    </w:p>
    <w:p w14:paraId="147C1077" w14:textId="3DF4C9BC" w:rsidR="00A96C44" w:rsidRPr="00A96C44" w:rsidRDefault="6F0894EB" w:rsidP="195393BC">
      <w:pPr>
        <w:rPr>
          <w:rFonts w:ascii="Segoe UI" w:hAnsi="Segoe UI" w:cs="Segoe UI"/>
          <w:color w:val="201F1E"/>
          <w:sz w:val="23"/>
          <w:szCs w:val="23"/>
        </w:rPr>
      </w:pPr>
      <w:r w:rsidRPr="27388031">
        <w:rPr>
          <w:rFonts w:ascii="Segoe UI" w:hAnsi="Segoe UI" w:cs="Segoe UI"/>
          <w:color w:val="201F1E"/>
          <w:sz w:val="23"/>
          <w:szCs w:val="23"/>
        </w:rPr>
        <w:t>We have just started working</w:t>
      </w:r>
      <w:r w:rsidR="50C107A1" w:rsidRPr="27388031">
        <w:rPr>
          <w:rFonts w:ascii="Segoe UI" w:hAnsi="Segoe UI" w:cs="Segoe UI"/>
          <w:color w:val="201F1E"/>
          <w:sz w:val="23"/>
          <w:szCs w:val="23"/>
        </w:rPr>
        <w:t xml:space="preserve"> with the Little Village Network which is a</w:t>
      </w:r>
      <w:r w:rsidR="4BBD8408" w:rsidRPr="27388031">
        <w:rPr>
          <w:rFonts w:ascii="Segoe UI" w:hAnsi="Segoe UI" w:cs="Segoe UI"/>
          <w:color w:val="201F1E"/>
          <w:sz w:val="23"/>
          <w:szCs w:val="23"/>
        </w:rPr>
        <w:t xml:space="preserve">n agency that teaches the importance of networking and how to build </w:t>
      </w:r>
      <w:r w:rsidR="4ED6E040" w:rsidRPr="27388031">
        <w:rPr>
          <w:rFonts w:ascii="Segoe UI" w:hAnsi="Segoe UI" w:cs="Segoe UI"/>
          <w:color w:val="201F1E"/>
          <w:sz w:val="23"/>
          <w:szCs w:val="23"/>
        </w:rPr>
        <w:t>positive connection</w:t>
      </w:r>
      <w:r w:rsidR="154678BB" w:rsidRPr="27388031">
        <w:rPr>
          <w:rFonts w:ascii="Segoe UI" w:hAnsi="Segoe UI" w:cs="Segoe UI"/>
          <w:color w:val="201F1E"/>
          <w:sz w:val="23"/>
          <w:szCs w:val="23"/>
        </w:rPr>
        <w:t>s</w:t>
      </w:r>
      <w:r w:rsidR="4ED6E040" w:rsidRPr="27388031">
        <w:rPr>
          <w:rFonts w:ascii="Segoe UI" w:hAnsi="Segoe UI" w:cs="Segoe UI"/>
          <w:color w:val="201F1E"/>
          <w:sz w:val="23"/>
          <w:szCs w:val="23"/>
        </w:rPr>
        <w:t xml:space="preserve">. </w:t>
      </w:r>
      <w:r w:rsidR="7CE1F063" w:rsidRPr="27388031">
        <w:rPr>
          <w:rFonts w:ascii="Segoe UI" w:hAnsi="Segoe UI" w:cs="Segoe UI"/>
          <w:color w:val="201F1E"/>
          <w:sz w:val="23"/>
          <w:szCs w:val="23"/>
        </w:rPr>
        <w:t xml:space="preserve">Little Village Network runs 6-week programmes </w:t>
      </w:r>
      <w:r w:rsidR="72C3B856" w:rsidRPr="27388031">
        <w:rPr>
          <w:rFonts w:ascii="Segoe UI" w:hAnsi="Segoe UI" w:cs="Segoe UI"/>
          <w:color w:val="201F1E"/>
          <w:sz w:val="23"/>
          <w:szCs w:val="23"/>
        </w:rPr>
        <w:t xml:space="preserve">of weekly </w:t>
      </w:r>
      <w:r w:rsidR="33AB75B1" w:rsidRPr="27388031">
        <w:rPr>
          <w:rFonts w:ascii="Segoe UI" w:hAnsi="Segoe UI" w:cs="Segoe UI"/>
          <w:color w:val="201F1E"/>
          <w:sz w:val="23"/>
          <w:szCs w:val="23"/>
        </w:rPr>
        <w:t>1-hour</w:t>
      </w:r>
      <w:r w:rsidR="72C3B856" w:rsidRPr="27388031">
        <w:rPr>
          <w:rFonts w:ascii="Segoe UI" w:hAnsi="Segoe UI" w:cs="Segoe UI"/>
          <w:color w:val="201F1E"/>
          <w:sz w:val="23"/>
          <w:szCs w:val="23"/>
        </w:rPr>
        <w:t xml:space="preserve"> sessions de</w:t>
      </w:r>
      <w:r w:rsidR="2F966BEB" w:rsidRPr="27388031">
        <w:rPr>
          <w:rFonts w:ascii="Segoe UI" w:hAnsi="Segoe UI" w:cs="Segoe UI"/>
          <w:color w:val="201F1E"/>
          <w:sz w:val="23"/>
          <w:szCs w:val="23"/>
        </w:rPr>
        <w:t>livered in class to Year 10 and 11 learners. The progra</w:t>
      </w:r>
      <w:r w:rsidR="3704A8F9" w:rsidRPr="27388031">
        <w:rPr>
          <w:rFonts w:ascii="Segoe UI" w:hAnsi="Segoe UI" w:cs="Segoe UI"/>
          <w:color w:val="201F1E"/>
          <w:sz w:val="23"/>
          <w:szCs w:val="23"/>
        </w:rPr>
        <w:t>mme matches a group of learners with a partner business who provide volunteer mentors</w:t>
      </w:r>
      <w:r w:rsidR="5FCBB11B" w:rsidRPr="27388031">
        <w:rPr>
          <w:rFonts w:ascii="Segoe UI" w:hAnsi="Segoe UI" w:cs="Segoe UI"/>
          <w:color w:val="201F1E"/>
          <w:sz w:val="23"/>
          <w:szCs w:val="23"/>
        </w:rPr>
        <w:t xml:space="preserve">. The programme is facilitated by a member of the Little Village Network team who guide learners and volunteers through </w:t>
      </w:r>
      <w:r w:rsidR="07890857" w:rsidRPr="27388031">
        <w:rPr>
          <w:rFonts w:ascii="Segoe UI" w:hAnsi="Segoe UI" w:cs="Segoe UI"/>
          <w:color w:val="201F1E"/>
          <w:sz w:val="23"/>
          <w:szCs w:val="23"/>
        </w:rPr>
        <w:t>the activities</w:t>
      </w:r>
      <w:r w:rsidR="658B786D" w:rsidRPr="27388031">
        <w:rPr>
          <w:rFonts w:ascii="Segoe UI" w:hAnsi="Segoe UI" w:cs="Segoe UI"/>
          <w:color w:val="201F1E"/>
          <w:sz w:val="23"/>
          <w:szCs w:val="23"/>
        </w:rPr>
        <w:t xml:space="preserve"> and discussions</w:t>
      </w:r>
      <w:r w:rsidR="2B20E213" w:rsidRPr="27388031">
        <w:rPr>
          <w:rFonts w:ascii="Segoe UI" w:hAnsi="Segoe UI" w:cs="Segoe UI"/>
          <w:color w:val="201F1E"/>
          <w:sz w:val="23"/>
          <w:szCs w:val="23"/>
        </w:rPr>
        <w:t xml:space="preserve">. On week 6 of the programme there is a trip to the offices of the chosen business </w:t>
      </w:r>
      <w:r w:rsidR="094285C6" w:rsidRPr="27388031">
        <w:rPr>
          <w:rFonts w:ascii="Segoe UI" w:hAnsi="Segoe UI" w:cs="Segoe UI"/>
          <w:color w:val="201F1E"/>
          <w:sz w:val="23"/>
          <w:szCs w:val="23"/>
        </w:rPr>
        <w:t>where learners meet additional volunteers, practice their networking skills</w:t>
      </w:r>
      <w:r w:rsidR="22259EEA" w:rsidRPr="27388031">
        <w:rPr>
          <w:rFonts w:ascii="Segoe UI" w:hAnsi="Segoe UI" w:cs="Segoe UI"/>
          <w:color w:val="201F1E"/>
          <w:sz w:val="23"/>
          <w:szCs w:val="23"/>
        </w:rPr>
        <w:t xml:space="preserve"> and deliver a short speech to an audience of working professionals and their peers</w:t>
      </w:r>
      <w:r w:rsidR="790D02B8" w:rsidRPr="27388031">
        <w:rPr>
          <w:rFonts w:ascii="Segoe UI" w:hAnsi="Segoe UI" w:cs="Segoe UI"/>
          <w:color w:val="201F1E"/>
          <w:sz w:val="23"/>
          <w:szCs w:val="23"/>
        </w:rPr>
        <w:t>. These sessions have also been introduced online</w:t>
      </w:r>
      <w:r w:rsidR="6184FC15" w:rsidRPr="27388031">
        <w:rPr>
          <w:rFonts w:ascii="Segoe UI" w:hAnsi="Segoe UI" w:cs="Segoe UI"/>
          <w:color w:val="201F1E"/>
          <w:sz w:val="23"/>
          <w:szCs w:val="23"/>
        </w:rPr>
        <w:t xml:space="preserve"> with learners have a </w:t>
      </w:r>
      <w:r w:rsidR="4EF1069C" w:rsidRPr="27388031">
        <w:rPr>
          <w:rFonts w:ascii="Segoe UI" w:hAnsi="Segoe UI" w:cs="Segoe UI"/>
          <w:color w:val="201F1E"/>
          <w:sz w:val="23"/>
          <w:szCs w:val="23"/>
        </w:rPr>
        <w:t>4-week</w:t>
      </w:r>
      <w:r w:rsidR="6184FC15" w:rsidRPr="27388031">
        <w:rPr>
          <w:rFonts w:ascii="Segoe UI" w:hAnsi="Segoe UI" w:cs="Segoe UI"/>
          <w:color w:val="201F1E"/>
          <w:sz w:val="23"/>
          <w:szCs w:val="23"/>
        </w:rPr>
        <w:t xml:space="preserve"> block with 4 different </w:t>
      </w:r>
      <w:r w:rsidR="032C4D9B" w:rsidRPr="27388031">
        <w:rPr>
          <w:rFonts w:ascii="Segoe UI" w:hAnsi="Segoe UI" w:cs="Segoe UI"/>
          <w:color w:val="201F1E"/>
          <w:sz w:val="23"/>
          <w:szCs w:val="23"/>
        </w:rPr>
        <w:t xml:space="preserve">volunteers each week. </w:t>
      </w:r>
    </w:p>
    <w:p w14:paraId="60DE8999" w14:textId="190321AC" w:rsidR="00A96C44" w:rsidRPr="00A96C44" w:rsidRDefault="00A96C44" w:rsidP="195393BC">
      <w:pPr>
        <w:rPr>
          <w:rFonts w:ascii="Segoe UI" w:hAnsi="Segoe UI" w:cs="Segoe UI"/>
          <w:b/>
          <w:bCs/>
          <w:color w:val="201F1E"/>
          <w:sz w:val="23"/>
          <w:szCs w:val="23"/>
          <w:u w:val="single"/>
        </w:rPr>
      </w:pPr>
    </w:p>
    <w:p w14:paraId="19133807" w14:textId="2A9F8DBC" w:rsidR="00A96C44" w:rsidRPr="00A96C44" w:rsidRDefault="00A96C44" w:rsidP="195393BC">
      <w:pPr>
        <w:rPr>
          <w:rFonts w:ascii="Segoe UI" w:hAnsi="Segoe UI" w:cs="Segoe UI"/>
          <w:b/>
          <w:bCs/>
          <w:color w:val="201F1E"/>
          <w:sz w:val="23"/>
          <w:szCs w:val="23"/>
          <w:u w:val="single"/>
          <w:shd w:val="clear" w:color="auto" w:fill="FFFFFF"/>
        </w:rPr>
      </w:pPr>
      <w:r w:rsidRPr="00A96C44">
        <w:rPr>
          <w:rFonts w:ascii="Segoe UI" w:hAnsi="Segoe UI" w:cs="Segoe UI"/>
          <w:b/>
          <w:bCs/>
          <w:color w:val="201F1E"/>
          <w:sz w:val="23"/>
          <w:szCs w:val="23"/>
          <w:u w:val="single"/>
          <w:shd w:val="clear" w:color="auto" w:fill="FFFFFF"/>
        </w:rPr>
        <w:t>Local Colleges</w:t>
      </w:r>
    </w:p>
    <w:p w14:paraId="230C5D34" w14:textId="77777777" w:rsidR="00A96C44" w:rsidRDefault="00A96C44" w:rsidP="00453656">
      <w:pPr>
        <w:rPr>
          <w:rFonts w:ascii="Segoe UI" w:hAnsi="Segoe UI" w:cs="Segoe UI"/>
          <w:color w:val="201F1E"/>
          <w:sz w:val="23"/>
          <w:szCs w:val="23"/>
          <w:shd w:val="clear" w:color="auto" w:fill="FFFFFF"/>
        </w:rPr>
      </w:pPr>
    </w:p>
    <w:p w14:paraId="12831E53" w14:textId="2521B46B" w:rsidR="00453656" w:rsidRPr="00453656" w:rsidRDefault="006A52B7" w:rsidP="00453656">
      <w:pPr>
        <w:rPr>
          <w:rFonts w:ascii="Segoe UI" w:hAnsi="Segoe UI" w:cs="Segoe UI"/>
          <w:color w:val="201F1E"/>
          <w:sz w:val="23"/>
          <w:szCs w:val="23"/>
          <w:shd w:val="clear" w:color="auto" w:fill="FFFFFF"/>
        </w:rPr>
      </w:pPr>
      <w:r>
        <w:rPr>
          <w:rFonts w:ascii="Segoe UI" w:hAnsi="Segoe UI" w:cs="Segoe UI"/>
          <w:color w:val="201F1E"/>
          <w:sz w:val="23"/>
          <w:szCs w:val="23"/>
          <w:shd w:val="clear" w:color="auto" w:fill="FFFFFF"/>
        </w:rPr>
        <w:t xml:space="preserve">We </w:t>
      </w:r>
      <w:r w:rsidR="00A96C44">
        <w:rPr>
          <w:rFonts w:ascii="Segoe UI" w:hAnsi="Segoe UI" w:cs="Segoe UI"/>
          <w:color w:val="201F1E"/>
          <w:sz w:val="23"/>
          <w:szCs w:val="23"/>
          <w:shd w:val="clear" w:color="auto" w:fill="FFFFFF"/>
        </w:rPr>
        <w:t>regularly</w:t>
      </w:r>
      <w:r>
        <w:rPr>
          <w:rFonts w:ascii="Segoe UI" w:hAnsi="Segoe UI" w:cs="Segoe UI"/>
          <w:color w:val="201F1E"/>
          <w:sz w:val="23"/>
          <w:szCs w:val="23"/>
          <w:shd w:val="clear" w:color="auto" w:fill="FFFFFF"/>
        </w:rPr>
        <w:t xml:space="preserve"> inv</w:t>
      </w:r>
      <w:r w:rsidR="00A96C44">
        <w:rPr>
          <w:rFonts w:ascii="Segoe UI" w:hAnsi="Segoe UI" w:cs="Segoe UI"/>
          <w:color w:val="201F1E"/>
          <w:sz w:val="23"/>
          <w:szCs w:val="23"/>
          <w:shd w:val="clear" w:color="auto" w:fill="FFFFFF"/>
        </w:rPr>
        <w:t>ite</w:t>
      </w:r>
      <w:r>
        <w:rPr>
          <w:rFonts w:ascii="Segoe UI" w:hAnsi="Segoe UI" w:cs="Segoe UI"/>
          <w:color w:val="201F1E"/>
          <w:sz w:val="23"/>
          <w:szCs w:val="23"/>
          <w:shd w:val="clear" w:color="auto" w:fill="FFFFFF"/>
        </w:rPr>
        <w:t xml:space="preserve"> </w:t>
      </w:r>
      <w:r w:rsidR="00A96C44">
        <w:rPr>
          <w:rFonts w:ascii="Segoe UI" w:hAnsi="Segoe UI" w:cs="Segoe UI"/>
          <w:color w:val="201F1E"/>
          <w:sz w:val="23"/>
          <w:szCs w:val="23"/>
          <w:shd w:val="clear" w:color="auto" w:fill="FFFFFF"/>
        </w:rPr>
        <w:t>local</w:t>
      </w:r>
      <w:r>
        <w:rPr>
          <w:rFonts w:ascii="Segoe UI" w:hAnsi="Segoe UI" w:cs="Segoe UI"/>
          <w:color w:val="201F1E"/>
          <w:sz w:val="23"/>
          <w:szCs w:val="23"/>
          <w:shd w:val="clear" w:color="auto" w:fill="FFFFFF"/>
        </w:rPr>
        <w:t xml:space="preserve"> collages to attend OBCA and have sessions with our </w:t>
      </w:r>
      <w:r w:rsidR="00A96C44">
        <w:rPr>
          <w:rFonts w:ascii="Segoe UI" w:hAnsi="Segoe UI" w:cs="Segoe UI"/>
          <w:color w:val="201F1E"/>
          <w:sz w:val="23"/>
          <w:szCs w:val="23"/>
          <w:shd w:val="clear" w:color="auto" w:fill="FFFFFF"/>
        </w:rPr>
        <w:t>students to allow them to get a firsthand insight into what life after OBCA may look like for them.</w:t>
      </w:r>
      <w:r w:rsidR="00A6402B">
        <w:rPr>
          <w:rFonts w:ascii="Segoe UI" w:hAnsi="Segoe UI" w:cs="Segoe UI"/>
          <w:color w:val="201F1E"/>
          <w:sz w:val="23"/>
          <w:szCs w:val="23"/>
          <w:shd w:val="clear" w:color="auto" w:fill="FFFFFF"/>
        </w:rPr>
        <w:t xml:space="preserve"> </w:t>
      </w:r>
    </w:p>
    <w:p w14:paraId="33765743" w14:textId="77777777" w:rsidR="00E84A76" w:rsidRDefault="00E84A76" w:rsidP="000A22F5">
      <w:pPr>
        <w:jc w:val="center"/>
        <w:rPr>
          <w:b/>
          <w:sz w:val="24"/>
          <w:szCs w:val="24"/>
          <w:u w:val="single"/>
          <w:lang w:val="en-US"/>
        </w:rPr>
      </w:pPr>
    </w:p>
    <w:p w14:paraId="02CF0F53" w14:textId="77777777" w:rsidR="00A96C44" w:rsidRDefault="00A96C44" w:rsidP="000A22F5">
      <w:pPr>
        <w:jc w:val="center"/>
        <w:rPr>
          <w:b/>
          <w:sz w:val="24"/>
          <w:szCs w:val="24"/>
          <w:u w:val="single"/>
          <w:lang w:val="en-US"/>
        </w:rPr>
      </w:pPr>
    </w:p>
    <w:p w14:paraId="7338237C" w14:textId="42D7D23E" w:rsidR="00A96C44" w:rsidRDefault="00A96C44" w:rsidP="00A96C44">
      <w:pPr>
        <w:rPr>
          <w:b/>
          <w:sz w:val="24"/>
          <w:szCs w:val="24"/>
          <w:u w:val="single"/>
          <w:lang w:val="en-US"/>
        </w:rPr>
      </w:pPr>
      <w:r>
        <w:rPr>
          <w:b/>
          <w:sz w:val="24"/>
          <w:szCs w:val="24"/>
          <w:u w:val="single"/>
          <w:lang w:val="en-US"/>
        </w:rPr>
        <w:t>L6 Careers Advisor</w:t>
      </w:r>
    </w:p>
    <w:p w14:paraId="3CBC2348" w14:textId="77777777" w:rsidR="00A96C44" w:rsidRDefault="00A96C44" w:rsidP="00A96C44">
      <w:pPr>
        <w:rPr>
          <w:b/>
          <w:sz w:val="24"/>
          <w:szCs w:val="24"/>
          <w:u w:val="single"/>
          <w:lang w:val="en-US"/>
        </w:rPr>
      </w:pPr>
    </w:p>
    <w:p w14:paraId="28E2AACB" w14:textId="526CEAA4" w:rsidR="00A96C44" w:rsidRPr="00E71B15" w:rsidRDefault="00C83DAB" w:rsidP="75A7B3B0">
      <w:pPr>
        <w:rPr>
          <w:sz w:val="24"/>
          <w:szCs w:val="24"/>
          <w:lang w:val="en-US"/>
        </w:rPr>
      </w:pPr>
      <w:r w:rsidRPr="27388031">
        <w:rPr>
          <w:sz w:val="24"/>
          <w:szCs w:val="24"/>
          <w:lang w:val="en-US"/>
        </w:rPr>
        <w:t xml:space="preserve">We have </w:t>
      </w:r>
      <w:r w:rsidR="51539EA9" w:rsidRPr="27388031">
        <w:rPr>
          <w:sz w:val="24"/>
          <w:szCs w:val="24"/>
          <w:lang w:val="en-US"/>
        </w:rPr>
        <w:t>a L6</w:t>
      </w:r>
      <w:r w:rsidRPr="27388031">
        <w:rPr>
          <w:sz w:val="24"/>
          <w:szCs w:val="24"/>
          <w:lang w:val="en-US"/>
        </w:rPr>
        <w:t xml:space="preserve"> </w:t>
      </w:r>
      <w:r w:rsidR="00E71B15" w:rsidRPr="27388031">
        <w:rPr>
          <w:sz w:val="24"/>
          <w:szCs w:val="24"/>
          <w:lang w:val="en-US"/>
        </w:rPr>
        <w:t>qualified</w:t>
      </w:r>
      <w:r w:rsidRPr="27388031">
        <w:rPr>
          <w:sz w:val="24"/>
          <w:szCs w:val="24"/>
          <w:lang w:val="en-US"/>
        </w:rPr>
        <w:t xml:space="preserve"> Careers advisor </w:t>
      </w:r>
      <w:r w:rsidR="00E71B15" w:rsidRPr="27388031">
        <w:rPr>
          <w:sz w:val="24"/>
          <w:szCs w:val="24"/>
          <w:lang w:val="en-US"/>
        </w:rPr>
        <w:t xml:space="preserve">that has 1:1 </w:t>
      </w:r>
      <w:r w:rsidR="50D47DF6" w:rsidRPr="27388031">
        <w:rPr>
          <w:sz w:val="24"/>
          <w:szCs w:val="24"/>
          <w:lang w:val="en-US"/>
        </w:rPr>
        <w:t>sessions</w:t>
      </w:r>
      <w:r w:rsidR="00E71B15" w:rsidRPr="27388031">
        <w:rPr>
          <w:sz w:val="24"/>
          <w:szCs w:val="24"/>
          <w:lang w:val="en-US"/>
        </w:rPr>
        <w:t xml:space="preserve"> with our learners</w:t>
      </w:r>
      <w:r w:rsidR="408B060B" w:rsidRPr="27388031">
        <w:rPr>
          <w:sz w:val="24"/>
          <w:szCs w:val="24"/>
          <w:lang w:val="en-US"/>
        </w:rPr>
        <w:t xml:space="preserve"> formula</w:t>
      </w:r>
      <w:r w:rsidR="2FCB2283" w:rsidRPr="27388031">
        <w:rPr>
          <w:sz w:val="24"/>
          <w:szCs w:val="24"/>
          <w:lang w:val="en-US"/>
        </w:rPr>
        <w:t xml:space="preserve">ting personalised </w:t>
      </w:r>
      <w:r w:rsidR="408B060B" w:rsidRPr="27388031">
        <w:rPr>
          <w:sz w:val="24"/>
          <w:szCs w:val="24"/>
          <w:lang w:val="en-US"/>
        </w:rPr>
        <w:t xml:space="preserve"> action plans and</w:t>
      </w:r>
      <w:r w:rsidR="022DE59D" w:rsidRPr="27388031">
        <w:rPr>
          <w:sz w:val="24"/>
          <w:szCs w:val="24"/>
          <w:lang w:val="en-US"/>
        </w:rPr>
        <w:t xml:space="preserve"> giving advice on next steps</w:t>
      </w:r>
      <w:r w:rsidR="00E71B15" w:rsidRPr="27388031">
        <w:rPr>
          <w:sz w:val="24"/>
          <w:szCs w:val="24"/>
          <w:lang w:val="en-US"/>
        </w:rPr>
        <w:t>.</w:t>
      </w:r>
      <w:r w:rsidR="24EBFB42" w:rsidRPr="27388031">
        <w:rPr>
          <w:sz w:val="24"/>
          <w:szCs w:val="24"/>
          <w:lang w:val="en-US"/>
        </w:rPr>
        <w:t xml:space="preserve"> These sessions begin with our Year 11 cohort but </w:t>
      </w:r>
      <w:r w:rsidR="49FC862C" w:rsidRPr="27388031">
        <w:rPr>
          <w:sz w:val="24"/>
          <w:szCs w:val="24"/>
          <w:lang w:val="en-US"/>
        </w:rPr>
        <w:t xml:space="preserve">with the goal of every learner being </w:t>
      </w:r>
      <w:r w:rsidR="37FF9872" w:rsidRPr="27388031">
        <w:rPr>
          <w:sz w:val="24"/>
          <w:szCs w:val="24"/>
          <w:lang w:val="en-US"/>
        </w:rPr>
        <w:t>seen throughout</w:t>
      </w:r>
      <w:r w:rsidR="49FC862C" w:rsidRPr="27388031">
        <w:rPr>
          <w:sz w:val="24"/>
          <w:szCs w:val="24"/>
          <w:lang w:val="en-US"/>
        </w:rPr>
        <w:t xml:space="preserve"> the academic year</w:t>
      </w:r>
      <w:r w:rsidR="06D32A6A" w:rsidRPr="27388031">
        <w:rPr>
          <w:sz w:val="24"/>
          <w:szCs w:val="24"/>
          <w:lang w:val="en-US"/>
        </w:rPr>
        <w:t xml:space="preserve">. </w:t>
      </w:r>
    </w:p>
    <w:p w14:paraId="20D20BFA" w14:textId="77777777" w:rsidR="000A22F5" w:rsidRDefault="000A22F5" w:rsidP="000A22F5">
      <w:pPr>
        <w:jc w:val="center"/>
        <w:rPr>
          <w:b/>
          <w:sz w:val="24"/>
          <w:szCs w:val="24"/>
          <w:u w:val="single"/>
          <w:lang w:val="en-US"/>
        </w:rPr>
      </w:pPr>
    </w:p>
    <w:p w14:paraId="35223164" w14:textId="77777777" w:rsidR="00953019" w:rsidRPr="000A22F5" w:rsidRDefault="00953019" w:rsidP="000A22F5">
      <w:pPr>
        <w:jc w:val="center"/>
        <w:rPr>
          <w:b/>
          <w:sz w:val="24"/>
          <w:szCs w:val="24"/>
          <w:u w:val="single"/>
          <w:lang w:val="en-US"/>
        </w:rPr>
      </w:pPr>
      <w:r w:rsidRPr="000A22F5">
        <w:rPr>
          <w:b/>
          <w:sz w:val="24"/>
          <w:szCs w:val="24"/>
          <w:u w:val="single"/>
          <w:lang w:val="en-US"/>
        </w:rPr>
        <w:t>How Careers is embedded in the curriculum</w:t>
      </w:r>
    </w:p>
    <w:p w14:paraId="7BCD8C50" w14:textId="77777777" w:rsidR="00953019" w:rsidRDefault="00953019" w:rsidP="009E21B3">
      <w:pPr>
        <w:rPr>
          <w:sz w:val="24"/>
          <w:szCs w:val="24"/>
          <w:lang w:val="en-US"/>
        </w:rPr>
      </w:pPr>
    </w:p>
    <w:p w14:paraId="178CC1BD" w14:textId="77777777" w:rsidR="000A22F5" w:rsidRDefault="000A22F5" w:rsidP="009E21B3">
      <w:pPr>
        <w:rPr>
          <w:sz w:val="24"/>
          <w:szCs w:val="24"/>
          <w:lang w:val="en-US"/>
        </w:rPr>
      </w:pPr>
    </w:p>
    <w:p w14:paraId="7B335577" w14:textId="68F53C26" w:rsidR="006C658C" w:rsidRDefault="7897AD99" w:rsidP="009E21B3">
      <w:pPr>
        <w:rPr>
          <w:sz w:val="24"/>
          <w:szCs w:val="24"/>
          <w:lang w:val="en-US"/>
        </w:rPr>
      </w:pPr>
      <w:r w:rsidRPr="27388031">
        <w:rPr>
          <w:sz w:val="24"/>
          <w:szCs w:val="24"/>
          <w:lang w:val="en-US"/>
        </w:rPr>
        <w:t xml:space="preserve">At </w:t>
      </w:r>
      <w:r w:rsidR="1D5252AD" w:rsidRPr="27388031">
        <w:rPr>
          <w:sz w:val="24"/>
          <w:szCs w:val="24"/>
          <w:lang w:val="en-US"/>
        </w:rPr>
        <w:t>Ormiston</w:t>
      </w:r>
      <w:r w:rsidRPr="27388031">
        <w:rPr>
          <w:sz w:val="24"/>
          <w:szCs w:val="24"/>
          <w:lang w:val="en-US"/>
        </w:rPr>
        <w:t xml:space="preserve"> Beachcroft Academy we embed Careers into the </w:t>
      </w:r>
      <w:r w:rsidR="1D5252AD" w:rsidRPr="27388031">
        <w:rPr>
          <w:sz w:val="24"/>
          <w:szCs w:val="24"/>
          <w:lang w:val="en-US"/>
        </w:rPr>
        <w:t>curriculum</w:t>
      </w:r>
      <w:r w:rsidRPr="27388031">
        <w:rPr>
          <w:sz w:val="24"/>
          <w:szCs w:val="24"/>
          <w:lang w:val="en-US"/>
        </w:rPr>
        <w:t xml:space="preserve"> during PSHE Lessons</w:t>
      </w:r>
      <w:r w:rsidR="641E698D" w:rsidRPr="27388031">
        <w:rPr>
          <w:sz w:val="24"/>
          <w:szCs w:val="24"/>
          <w:lang w:val="en-US"/>
        </w:rPr>
        <w:t xml:space="preserve"> but are aiming to have a whole school approach where all subjects are linked to careers.</w:t>
      </w:r>
      <w:r w:rsidR="1D5252AD" w:rsidRPr="27388031">
        <w:rPr>
          <w:sz w:val="24"/>
          <w:szCs w:val="24"/>
          <w:lang w:val="en-US"/>
        </w:rPr>
        <w:t xml:space="preserve"> </w:t>
      </w:r>
      <w:r w:rsidR="006C658C" w:rsidRPr="27388031">
        <w:rPr>
          <w:sz w:val="24"/>
          <w:szCs w:val="24"/>
          <w:lang w:val="en-US"/>
        </w:rPr>
        <w:t>We will also have a Careers week in March where we will be inviting Employers from the community onsite to have talks and give guidance to our students. We will be talking to students to try and get a sense of what they would like to do and tailor the week for them.</w:t>
      </w:r>
      <w:r w:rsidR="675A6B17" w:rsidRPr="27388031">
        <w:rPr>
          <w:sz w:val="24"/>
          <w:szCs w:val="24"/>
          <w:lang w:val="en-US"/>
        </w:rPr>
        <w:t xml:space="preserve"> EM has just completed the Talentino training </w:t>
      </w:r>
      <w:r w:rsidR="34F36FC7" w:rsidRPr="27388031">
        <w:rPr>
          <w:sz w:val="24"/>
          <w:szCs w:val="24"/>
          <w:lang w:val="en-US"/>
        </w:rPr>
        <w:t xml:space="preserve">that provides the More programme which is a careers </w:t>
      </w:r>
      <w:r w:rsidR="046702E2" w:rsidRPr="27388031">
        <w:rPr>
          <w:sz w:val="24"/>
          <w:szCs w:val="24"/>
          <w:lang w:val="en-US"/>
        </w:rPr>
        <w:t>development</w:t>
      </w:r>
      <w:r w:rsidR="34F36FC7" w:rsidRPr="27388031">
        <w:rPr>
          <w:sz w:val="24"/>
          <w:szCs w:val="24"/>
          <w:lang w:val="en-US"/>
        </w:rPr>
        <w:t xml:space="preserve"> programme </w:t>
      </w:r>
      <w:r w:rsidR="104BEA99" w:rsidRPr="27388031">
        <w:rPr>
          <w:sz w:val="24"/>
          <w:szCs w:val="24"/>
          <w:lang w:val="en-US"/>
        </w:rPr>
        <w:t>that provides support for young people with SEND through career journals and schemes o</w:t>
      </w:r>
      <w:r w:rsidR="243DA595" w:rsidRPr="27388031">
        <w:rPr>
          <w:sz w:val="24"/>
          <w:szCs w:val="24"/>
          <w:lang w:val="en-US"/>
        </w:rPr>
        <w:t>f work. EM is hoping to introduce</w:t>
      </w:r>
      <w:r w:rsidR="2AFC3F11" w:rsidRPr="27388031">
        <w:rPr>
          <w:sz w:val="24"/>
          <w:szCs w:val="24"/>
          <w:lang w:val="en-US"/>
        </w:rPr>
        <w:t xml:space="preserve"> this during interventions, PSHE lessons and l</w:t>
      </w:r>
      <w:r w:rsidR="3FC1858F" w:rsidRPr="27388031">
        <w:rPr>
          <w:sz w:val="24"/>
          <w:szCs w:val="24"/>
          <w:lang w:val="en-US"/>
        </w:rPr>
        <w:t xml:space="preserve">ink with all other subjects. </w:t>
      </w:r>
    </w:p>
    <w:p w14:paraId="7B62A426" w14:textId="77777777" w:rsidR="006C658C" w:rsidRDefault="006C658C" w:rsidP="009E21B3">
      <w:pPr>
        <w:rPr>
          <w:sz w:val="24"/>
          <w:szCs w:val="24"/>
          <w:lang w:val="en-US"/>
        </w:rPr>
      </w:pPr>
    </w:p>
    <w:p w14:paraId="124031A1" w14:textId="77777777" w:rsidR="006C658C" w:rsidRPr="000A22F5" w:rsidRDefault="006C658C" w:rsidP="000A22F5">
      <w:pPr>
        <w:jc w:val="center"/>
        <w:rPr>
          <w:b/>
          <w:sz w:val="24"/>
          <w:szCs w:val="24"/>
          <w:u w:val="single"/>
          <w:lang w:val="en-US"/>
        </w:rPr>
      </w:pPr>
      <w:r w:rsidRPr="000A22F5">
        <w:rPr>
          <w:b/>
          <w:sz w:val="24"/>
          <w:szCs w:val="24"/>
          <w:u w:val="single"/>
          <w:lang w:val="en-US"/>
        </w:rPr>
        <w:t>Work Experience</w:t>
      </w:r>
    </w:p>
    <w:p w14:paraId="43BCAFA6" w14:textId="77777777" w:rsidR="006C658C" w:rsidRDefault="006C658C" w:rsidP="009E21B3">
      <w:pPr>
        <w:rPr>
          <w:sz w:val="24"/>
          <w:szCs w:val="24"/>
          <w:lang w:val="en-US"/>
        </w:rPr>
      </w:pPr>
    </w:p>
    <w:p w14:paraId="1FAF284F" w14:textId="0B0730C3" w:rsidR="00453656" w:rsidRDefault="6B903FC1" w:rsidP="009E21B3">
      <w:pPr>
        <w:rPr>
          <w:sz w:val="24"/>
          <w:szCs w:val="24"/>
          <w:lang w:val="en-US"/>
        </w:rPr>
      </w:pPr>
      <w:r w:rsidRPr="27388031">
        <w:rPr>
          <w:sz w:val="24"/>
          <w:szCs w:val="24"/>
          <w:lang w:val="en-US"/>
        </w:rPr>
        <w:t xml:space="preserve">We will look to put work experience at the top of our priorities this year </w:t>
      </w:r>
      <w:r w:rsidR="68240339" w:rsidRPr="27388031">
        <w:rPr>
          <w:sz w:val="24"/>
          <w:szCs w:val="24"/>
          <w:lang w:val="en-US"/>
        </w:rPr>
        <w:t>as we believe</w:t>
      </w:r>
      <w:r w:rsidR="13BD7BED" w:rsidRPr="27388031">
        <w:rPr>
          <w:sz w:val="24"/>
          <w:szCs w:val="24"/>
          <w:lang w:val="en-US"/>
        </w:rPr>
        <w:t xml:space="preserve"> it enables young people to develope transferring skills such as communication and teamwork </w:t>
      </w:r>
      <w:r w:rsidR="79595182" w:rsidRPr="27388031">
        <w:rPr>
          <w:sz w:val="24"/>
          <w:szCs w:val="24"/>
          <w:lang w:val="en-US"/>
        </w:rPr>
        <w:t>and understand how organisation</w:t>
      </w:r>
      <w:r w:rsidR="5B0BB648" w:rsidRPr="27388031">
        <w:rPr>
          <w:sz w:val="24"/>
          <w:szCs w:val="24"/>
          <w:lang w:val="en-US"/>
        </w:rPr>
        <w:t>s</w:t>
      </w:r>
      <w:r w:rsidR="79595182" w:rsidRPr="27388031">
        <w:rPr>
          <w:sz w:val="24"/>
          <w:szCs w:val="24"/>
          <w:lang w:val="en-US"/>
        </w:rPr>
        <w:t xml:space="preserve"> work. It </w:t>
      </w:r>
      <w:r w:rsidR="6AB9CCDC" w:rsidRPr="27388031">
        <w:rPr>
          <w:sz w:val="24"/>
          <w:szCs w:val="24"/>
          <w:lang w:val="en-US"/>
        </w:rPr>
        <w:t xml:space="preserve">is a </w:t>
      </w:r>
      <w:r w:rsidR="4B01C66F" w:rsidRPr="27388031">
        <w:rPr>
          <w:sz w:val="24"/>
          <w:szCs w:val="24"/>
          <w:lang w:val="en-US"/>
        </w:rPr>
        <w:t>fantastic</w:t>
      </w:r>
      <w:r w:rsidR="6AB9CCDC" w:rsidRPr="27388031">
        <w:rPr>
          <w:sz w:val="24"/>
          <w:szCs w:val="24"/>
          <w:lang w:val="en-US"/>
        </w:rPr>
        <w:t xml:space="preserve"> way of bringing a job learners have read or heard about to life. </w:t>
      </w:r>
      <w:r w:rsidR="00E8DC6D" w:rsidRPr="27388031">
        <w:rPr>
          <w:sz w:val="24"/>
          <w:szCs w:val="24"/>
          <w:lang w:val="en-US"/>
        </w:rPr>
        <w:t xml:space="preserve">We will be working closely with </w:t>
      </w:r>
      <w:r w:rsidR="627EFBEA" w:rsidRPr="27388031">
        <w:rPr>
          <w:sz w:val="24"/>
          <w:szCs w:val="24"/>
          <w:lang w:val="en-US"/>
        </w:rPr>
        <w:t>Westminster</w:t>
      </w:r>
      <w:r w:rsidR="00E8DC6D" w:rsidRPr="27388031">
        <w:rPr>
          <w:sz w:val="24"/>
          <w:szCs w:val="24"/>
          <w:lang w:val="en-US"/>
        </w:rPr>
        <w:t xml:space="preserve"> </w:t>
      </w:r>
      <w:r w:rsidR="53C7ABAB" w:rsidRPr="27388031">
        <w:rPr>
          <w:sz w:val="24"/>
          <w:szCs w:val="24"/>
          <w:lang w:val="en-US"/>
        </w:rPr>
        <w:t>Employment</w:t>
      </w:r>
      <w:r w:rsidR="00E8DC6D" w:rsidRPr="27388031">
        <w:rPr>
          <w:sz w:val="24"/>
          <w:szCs w:val="24"/>
          <w:lang w:val="en-US"/>
        </w:rPr>
        <w:t xml:space="preserve"> </w:t>
      </w:r>
      <w:r w:rsidR="538FCFB9" w:rsidRPr="27388031">
        <w:rPr>
          <w:sz w:val="24"/>
          <w:szCs w:val="24"/>
          <w:lang w:val="en-US"/>
        </w:rPr>
        <w:t xml:space="preserve">Service to allow further opportunities for work experience. </w:t>
      </w:r>
    </w:p>
    <w:p w14:paraId="20F75C61" w14:textId="77777777" w:rsidR="006C658C" w:rsidRDefault="006C658C" w:rsidP="009E21B3">
      <w:pPr>
        <w:rPr>
          <w:sz w:val="24"/>
          <w:szCs w:val="24"/>
          <w:lang w:val="en-US"/>
        </w:rPr>
      </w:pPr>
    </w:p>
    <w:p w14:paraId="4C9FC02B" w14:textId="77777777" w:rsidR="00953019" w:rsidRPr="000A22F5" w:rsidRDefault="00953019" w:rsidP="000A22F5">
      <w:pPr>
        <w:jc w:val="center"/>
        <w:rPr>
          <w:b/>
          <w:sz w:val="24"/>
          <w:szCs w:val="24"/>
          <w:u w:val="single"/>
          <w:lang w:val="en-US"/>
        </w:rPr>
      </w:pPr>
      <w:r w:rsidRPr="000A22F5">
        <w:rPr>
          <w:b/>
          <w:sz w:val="24"/>
          <w:szCs w:val="24"/>
          <w:u w:val="single"/>
          <w:lang w:val="en-US"/>
        </w:rPr>
        <w:t>How we judge Progress</w:t>
      </w:r>
    </w:p>
    <w:p w14:paraId="279BFDAD" w14:textId="77777777" w:rsidR="006C658C" w:rsidRDefault="006C658C" w:rsidP="009E21B3">
      <w:pPr>
        <w:rPr>
          <w:sz w:val="24"/>
          <w:szCs w:val="24"/>
          <w:lang w:val="en-US"/>
        </w:rPr>
      </w:pPr>
    </w:p>
    <w:p w14:paraId="265F9756" w14:textId="02FE99A0" w:rsidR="006C658C" w:rsidRDefault="4CE9160B" w:rsidP="07CCBB63">
      <w:pPr>
        <w:rPr>
          <w:sz w:val="24"/>
          <w:szCs w:val="24"/>
        </w:rPr>
      </w:pPr>
      <w:r w:rsidRPr="27388031">
        <w:rPr>
          <w:sz w:val="24"/>
          <w:szCs w:val="24"/>
        </w:rPr>
        <w:t>We judge the progress of careers programme by having termly Compass Plus evaluation</w:t>
      </w:r>
      <w:r w:rsidR="4CFD9A27" w:rsidRPr="27388031">
        <w:rPr>
          <w:sz w:val="24"/>
          <w:szCs w:val="24"/>
        </w:rPr>
        <w:t>s</w:t>
      </w:r>
      <w:r w:rsidRPr="27388031">
        <w:rPr>
          <w:sz w:val="24"/>
          <w:szCs w:val="24"/>
        </w:rPr>
        <w:t xml:space="preserve"> with our allocat</w:t>
      </w:r>
      <w:r w:rsidR="48530025" w:rsidRPr="27388031">
        <w:rPr>
          <w:sz w:val="24"/>
          <w:szCs w:val="24"/>
        </w:rPr>
        <w:t>ed</w:t>
      </w:r>
      <w:r w:rsidRPr="27388031">
        <w:rPr>
          <w:sz w:val="24"/>
          <w:szCs w:val="24"/>
        </w:rPr>
        <w:t xml:space="preserve"> </w:t>
      </w:r>
      <w:r w:rsidR="7D7C0E26" w:rsidRPr="27388031">
        <w:rPr>
          <w:sz w:val="24"/>
          <w:szCs w:val="24"/>
        </w:rPr>
        <w:t xml:space="preserve">Careers Hub </w:t>
      </w:r>
      <w:r w:rsidR="474EA189" w:rsidRPr="27388031">
        <w:rPr>
          <w:sz w:val="24"/>
          <w:szCs w:val="24"/>
        </w:rPr>
        <w:t xml:space="preserve">Enterprise co-ordinator to assess if the Gatsby Benchmarks are </w:t>
      </w:r>
      <w:r w:rsidR="28F9D9C9" w:rsidRPr="27388031">
        <w:rPr>
          <w:sz w:val="24"/>
          <w:szCs w:val="24"/>
        </w:rPr>
        <w:t xml:space="preserve">being met. We also complete a </w:t>
      </w:r>
      <w:r w:rsidR="0F6C706C" w:rsidRPr="27388031">
        <w:rPr>
          <w:sz w:val="24"/>
          <w:szCs w:val="24"/>
        </w:rPr>
        <w:t xml:space="preserve">careers impact leadership review </w:t>
      </w:r>
      <w:r w:rsidR="3BA7FF0B" w:rsidRPr="27388031">
        <w:rPr>
          <w:sz w:val="24"/>
          <w:szCs w:val="24"/>
        </w:rPr>
        <w:t>which</w:t>
      </w:r>
      <w:r w:rsidR="2E47BD8B" w:rsidRPr="27388031">
        <w:rPr>
          <w:sz w:val="24"/>
          <w:szCs w:val="24"/>
        </w:rPr>
        <w:t xml:space="preserve"> provides assurance of qua</w:t>
      </w:r>
      <w:r w:rsidR="623D1F16" w:rsidRPr="27388031">
        <w:rPr>
          <w:sz w:val="24"/>
          <w:szCs w:val="24"/>
        </w:rPr>
        <w:t xml:space="preserve">lity and a systematic approach to raise quality. </w:t>
      </w:r>
    </w:p>
    <w:p w14:paraId="30CF9C81" w14:textId="69ED2593" w:rsidR="00453656" w:rsidRDefault="00453656" w:rsidP="009E21B3">
      <w:pPr>
        <w:rPr>
          <w:sz w:val="24"/>
          <w:szCs w:val="24"/>
          <w:lang w:val="en-US"/>
        </w:rPr>
      </w:pPr>
    </w:p>
    <w:p w14:paraId="49C77023" w14:textId="2918A258" w:rsidR="00453656" w:rsidRDefault="00453656" w:rsidP="009E21B3">
      <w:pPr>
        <w:rPr>
          <w:sz w:val="24"/>
          <w:szCs w:val="24"/>
          <w:lang w:val="en-US"/>
        </w:rPr>
      </w:pPr>
    </w:p>
    <w:p w14:paraId="3C3D8EA4" w14:textId="77777777" w:rsidR="006C658C" w:rsidRDefault="006C658C" w:rsidP="009E21B3">
      <w:pPr>
        <w:rPr>
          <w:sz w:val="24"/>
          <w:szCs w:val="24"/>
          <w:lang w:val="en-US"/>
        </w:rPr>
      </w:pPr>
    </w:p>
    <w:p w14:paraId="2095FF99" w14:textId="77777777" w:rsidR="00953019" w:rsidRPr="000A22F5" w:rsidRDefault="001E4331" w:rsidP="000A22F5">
      <w:pPr>
        <w:jc w:val="center"/>
        <w:rPr>
          <w:b/>
          <w:sz w:val="24"/>
          <w:szCs w:val="24"/>
          <w:u w:val="single"/>
          <w:lang w:val="en-US"/>
        </w:rPr>
      </w:pPr>
      <w:r w:rsidRPr="000A22F5">
        <w:rPr>
          <w:b/>
          <w:sz w:val="24"/>
          <w:szCs w:val="24"/>
          <w:u w:val="single"/>
          <w:lang w:val="en-US"/>
        </w:rPr>
        <w:t>NEET</w:t>
      </w:r>
      <w:r w:rsidR="00953019" w:rsidRPr="000A22F5">
        <w:rPr>
          <w:b/>
          <w:sz w:val="24"/>
          <w:szCs w:val="24"/>
          <w:u w:val="single"/>
          <w:lang w:val="en-US"/>
        </w:rPr>
        <w:t xml:space="preserve"> Tracker</w:t>
      </w:r>
    </w:p>
    <w:p w14:paraId="357B5824" w14:textId="77777777" w:rsidR="006C658C" w:rsidRDefault="006C658C" w:rsidP="009E21B3">
      <w:pPr>
        <w:rPr>
          <w:sz w:val="24"/>
          <w:szCs w:val="24"/>
          <w:lang w:val="en-US"/>
        </w:rPr>
      </w:pPr>
    </w:p>
    <w:p w14:paraId="57F12276" w14:textId="0AE81205" w:rsidR="006C658C" w:rsidRDefault="001E4331" w:rsidP="009E21B3">
      <w:pPr>
        <w:rPr>
          <w:sz w:val="24"/>
          <w:szCs w:val="24"/>
          <w:lang w:val="en-US"/>
        </w:rPr>
      </w:pPr>
      <w:r>
        <w:rPr>
          <w:sz w:val="24"/>
          <w:szCs w:val="24"/>
          <w:lang w:val="en-US"/>
        </w:rPr>
        <w:t>At Ormiston</w:t>
      </w:r>
      <w:r w:rsidR="006C658C">
        <w:rPr>
          <w:sz w:val="24"/>
          <w:szCs w:val="24"/>
          <w:lang w:val="en-US"/>
        </w:rPr>
        <w:t xml:space="preserve"> Beachcroft Academy we use </w:t>
      </w:r>
      <w:r w:rsidR="00871F86">
        <w:rPr>
          <w:sz w:val="24"/>
          <w:szCs w:val="24"/>
          <w:lang w:val="en-US"/>
        </w:rPr>
        <w:t xml:space="preserve">a NEET tracker and Ragging system to judge how well a particular </w:t>
      </w:r>
      <w:r w:rsidR="009B10C1">
        <w:rPr>
          <w:sz w:val="24"/>
          <w:szCs w:val="24"/>
          <w:lang w:val="en-US"/>
        </w:rPr>
        <w:t>student</w:t>
      </w:r>
      <w:r w:rsidR="00871F86">
        <w:rPr>
          <w:sz w:val="24"/>
          <w:szCs w:val="24"/>
          <w:lang w:val="en-US"/>
        </w:rPr>
        <w:t xml:space="preserve"> is doing when it comes to Post 16 options. </w:t>
      </w:r>
    </w:p>
    <w:p w14:paraId="58C3EA59" w14:textId="7BFC7F01" w:rsidR="00871F86" w:rsidRDefault="00871F86" w:rsidP="009E21B3">
      <w:pPr>
        <w:rPr>
          <w:sz w:val="24"/>
          <w:szCs w:val="24"/>
          <w:lang w:val="en-US"/>
        </w:rPr>
      </w:pPr>
      <w:r w:rsidRPr="27388031">
        <w:rPr>
          <w:sz w:val="24"/>
          <w:szCs w:val="24"/>
          <w:lang w:val="en-US"/>
        </w:rPr>
        <w:t xml:space="preserve">Please see a template of the </w:t>
      </w:r>
      <w:r w:rsidR="5F2E1452" w:rsidRPr="27388031">
        <w:rPr>
          <w:sz w:val="24"/>
          <w:szCs w:val="24"/>
          <w:lang w:val="en-US"/>
        </w:rPr>
        <w:t>d</w:t>
      </w:r>
      <w:r w:rsidRPr="27388031">
        <w:rPr>
          <w:sz w:val="24"/>
          <w:szCs w:val="24"/>
          <w:lang w:val="en-US"/>
        </w:rPr>
        <w:t>ocument we use below.</w:t>
      </w:r>
    </w:p>
    <w:p w14:paraId="6F023E3B" w14:textId="77777777" w:rsidR="00871F86" w:rsidRDefault="00871F86" w:rsidP="004A5EDD">
      <w:pPr>
        <w:jc w:val="center"/>
        <w:rPr>
          <w:sz w:val="24"/>
          <w:szCs w:val="24"/>
          <w:lang w:val="en-US"/>
        </w:rPr>
      </w:pPr>
    </w:p>
    <w:p w14:paraId="441A5ED6" w14:textId="77777777" w:rsidR="00871F86" w:rsidRDefault="00871F86" w:rsidP="009E21B3">
      <w:pPr>
        <w:rPr>
          <w:sz w:val="24"/>
          <w:szCs w:val="24"/>
          <w:lang w:val="en-US"/>
        </w:rPr>
      </w:pPr>
    </w:p>
    <w:p w14:paraId="42B505E4" w14:textId="77777777" w:rsidR="00871F86" w:rsidRDefault="00871F86" w:rsidP="009E21B3">
      <w:pPr>
        <w:rPr>
          <w:sz w:val="24"/>
          <w:szCs w:val="24"/>
          <w:lang w:val="en-US"/>
        </w:rPr>
      </w:pPr>
    </w:p>
    <w:p w14:paraId="35AFE6FA" w14:textId="77777777" w:rsidR="004A5EDD" w:rsidRDefault="004A5EDD" w:rsidP="009E21B3">
      <w:pPr>
        <w:rPr>
          <w:sz w:val="24"/>
          <w:szCs w:val="24"/>
          <w:lang w:val="en-US"/>
        </w:rPr>
      </w:pPr>
    </w:p>
    <w:p w14:paraId="383CD4EB" w14:textId="77777777" w:rsidR="004A5EDD" w:rsidRDefault="004A5EDD" w:rsidP="009E21B3">
      <w:pPr>
        <w:rPr>
          <w:sz w:val="24"/>
          <w:szCs w:val="24"/>
          <w:lang w:val="en-US"/>
        </w:rPr>
      </w:pPr>
    </w:p>
    <w:p w14:paraId="10C11BE2" w14:textId="77777777" w:rsidR="004A5EDD" w:rsidRDefault="001E4331" w:rsidP="009E21B3">
      <w:pPr>
        <w:rPr>
          <w:sz w:val="24"/>
          <w:szCs w:val="24"/>
          <w:lang w:val="en-US"/>
        </w:rPr>
      </w:pPr>
      <w:r>
        <w:rPr>
          <w:noProof/>
          <w:lang w:eastAsia="en-GB"/>
        </w:rPr>
        <w:drawing>
          <wp:anchor distT="0" distB="0" distL="114300" distR="114300" simplePos="0" relativeHeight="251659264" behindDoc="1" locked="0" layoutInCell="1" allowOverlap="1" wp14:anchorId="4CF183D6" wp14:editId="685B9204">
            <wp:simplePos x="0" y="0"/>
            <wp:positionH relativeFrom="margin">
              <wp:posOffset>-202565</wp:posOffset>
            </wp:positionH>
            <wp:positionV relativeFrom="paragraph">
              <wp:posOffset>344170</wp:posOffset>
            </wp:positionV>
            <wp:extent cx="5731510" cy="3376028"/>
            <wp:effectExtent l="0" t="0" r="2540" b="0"/>
            <wp:wrapTight wrapText="bothSides">
              <wp:wrapPolygon edited="0">
                <wp:start x="0" y="0"/>
                <wp:lineTo x="0" y="21454"/>
                <wp:lineTo x="21538" y="21454"/>
                <wp:lineTo x="215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09" t="-740" r="49652" b="27327"/>
                    <a:stretch/>
                  </pic:blipFill>
                  <pic:spPr bwMode="auto">
                    <a:xfrm>
                      <a:off x="0" y="0"/>
                      <a:ext cx="5731510" cy="33760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575EC7" w14:textId="77777777" w:rsidR="004A5EDD" w:rsidRDefault="004A5EDD" w:rsidP="009E21B3">
      <w:pPr>
        <w:rPr>
          <w:sz w:val="24"/>
          <w:szCs w:val="24"/>
          <w:lang w:val="en-US"/>
        </w:rPr>
      </w:pPr>
    </w:p>
    <w:p w14:paraId="41DBE28B" w14:textId="1FA89309" w:rsidR="00871F86" w:rsidRDefault="004A5EDD" w:rsidP="009E21B3">
      <w:pPr>
        <w:rPr>
          <w:sz w:val="24"/>
          <w:szCs w:val="24"/>
          <w:lang w:val="en-US"/>
        </w:rPr>
      </w:pPr>
      <w:r w:rsidRPr="27388031">
        <w:rPr>
          <w:sz w:val="24"/>
          <w:szCs w:val="24"/>
          <w:lang w:val="en-US"/>
        </w:rPr>
        <w:t xml:space="preserve">If we are not satisfied that a </w:t>
      </w:r>
      <w:r w:rsidR="009B10C1" w:rsidRPr="27388031">
        <w:rPr>
          <w:sz w:val="24"/>
          <w:szCs w:val="24"/>
          <w:lang w:val="en-US"/>
        </w:rPr>
        <w:t>student</w:t>
      </w:r>
      <w:r w:rsidRPr="27388031">
        <w:rPr>
          <w:sz w:val="24"/>
          <w:szCs w:val="24"/>
          <w:lang w:val="en-US"/>
        </w:rPr>
        <w:t xml:space="preserve"> ha</w:t>
      </w:r>
      <w:r w:rsidR="009B10C1" w:rsidRPr="27388031">
        <w:rPr>
          <w:sz w:val="24"/>
          <w:szCs w:val="24"/>
          <w:lang w:val="en-US"/>
        </w:rPr>
        <w:t>s</w:t>
      </w:r>
      <w:r w:rsidRPr="27388031">
        <w:rPr>
          <w:sz w:val="24"/>
          <w:szCs w:val="24"/>
          <w:lang w:val="en-US"/>
        </w:rPr>
        <w:t xml:space="preserve"> a FE </w:t>
      </w:r>
      <w:r w:rsidR="7AE00495" w:rsidRPr="27388031">
        <w:rPr>
          <w:sz w:val="24"/>
          <w:szCs w:val="24"/>
          <w:lang w:val="en-US"/>
        </w:rPr>
        <w:t>placement,</w:t>
      </w:r>
      <w:r w:rsidRPr="27388031">
        <w:rPr>
          <w:sz w:val="24"/>
          <w:szCs w:val="24"/>
          <w:lang w:val="en-US"/>
        </w:rPr>
        <w:t xml:space="preserve"> then we will </w:t>
      </w:r>
      <w:r w:rsidR="00871F86" w:rsidRPr="27388031">
        <w:rPr>
          <w:sz w:val="24"/>
          <w:szCs w:val="24"/>
          <w:lang w:val="en-US"/>
        </w:rPr>
        <w:t xml:space="preserve">continue to </w:t>
      </w:r>
      <w:r w:rsidR="13BE7414" w:rsidRPr="27388031">
        <w:rPr>
          <w:sz w:val="24"/>
          <w:szCs w:val="24"/>
          <w:lang w:val="en-US"/>
        </w:rPr>
        <w:t>contact</w:t>
      </w:r>
      <w:r w:rsidR="00871F86" w:rsidRPr="27388031">
        <w:rPr>
          <w:sz w:val="24"/>
          <w:szCs w:val="24"/>
          <w:lang w:val="en-US"/>
        </w:rPr>
        <w:t xml:space="preserve"> that </w:t>
      </w:r>
      <w:r w:rsidR="009B10C1" w:rsidRPr="27388031">
        <w:rPr>
          <w:sz w:val="24"/>
          <w:szCs w:val="24"/>
          <w:lang w:val="en-US"/>
        </w:rPr>
        <w:t>student</w:t>
      </w:r>
      <w:r w:rsidR="00871F86" w:rsidRPr="27388031">
        <w:rPr>
          <w:sz w:val="24"/>
          <w:szCs w:val="24"/>
          <w:lang w:val="en-US"/>
        </w:rPr>
        <w:t xml:space="preserve"> </w:t>
      </w:r>
      <w:r w:rsidR="001E4331" w:rsidRPr="27388031">
        <w:rPr>
          <w:sz w:val="24"/>
          <w:szCs w:val="24"/>
          <w:lang w:val="en-US"/>
        </w:rPr>
        <w:t>during</w:t>
      </w:r>
      <w:r w:rsidR="00871F86" w:rsidRPr="27388031">
        <w:rPr>
          <w:sz w:val="24"/>
          <w:szCs w:val="24"/>
          <w:lang w:val="en-US"/>
        </w:rPr>
        <w:t xml:space="preserve"> the summer break</w:t>
      </w:r>
      <w:r w:rsidR="4EE487DE" w:rsidRPr="27388031">
        <w:rPr>
          <w:sz w:val="24"/>
          <w:szCs w:val="24"/>
          <w:lang w:val="en-US"/>
        </w:rPr>
        <w:t xml:space="preserve"> and into the new academic year</w:t>
      </w:r>
      <w:r w:rsidR="00871F86" w:rsidRPr="27388031">
        <w:rPr>
          <w:sz w:val="24"/>
          <w:szCs w:val="24"/>
          <w:lang w:val="en-US"/>
        </w:rPr>
        <w:t xml:space="preserve"> </w:t>
      </w:r>
      <w:r w:rsidR="11A626F1" w:rsidRPr="27388031">
        <w:rPr>
          <w:sz w:val="24"/>
          <w:szCs w:val="24"/>
          <w:lang w:val="en-US"/>
        </w:rPr>
        <w:t>to</w:t>
      </w:r>
      <w:r w:rsidR="53D92EDD" w:rsidRPr="27388031">
        <w:rPr>
          <w:sz w:val="24"/>
          <w:szCs w:val="24"/>
          <w:lang w:val="en-US"/>
        </w:rPr>
        <w:t xml:space="preserve"> try</w:t>
      </w:r>
      <w:r w:rsidR="00871F86" w:rsidRPr="27388031">
        <w:rPr>
          <w:sz w:val="24"/>
          <w:szCs w:val="24"/>
          <w:lang w:val="en-US"/>
        </w:rPr>
        <w:t xml:space="preserve"> and</w:t>
      </w:r>
      <w:r w:rsidR="147DA954" w:rsidRPr="27388031">
        <w:rPr>
          <w:sz w:val="24"/>
          <w:szCs w:val="24"/>
          <w:lang w:val="en-US"/>
        </w:rPr>
        <w:t xml:space="preserve"> aid in</w:t>
      </w:r>
      <w:r w:rsidR="00871F86" w:rsidRPr="27388031">
        <w:rPr>
          <w:sz w:val="24"/>
          <w:szCs w:val="24"/>
          <w:lang w:val="en-US"/>
        </w:rPr>
        <w:t xml:space="preserve"> secur</w:t>
      </w:r>
      <w:r w:rsidR="277868EC" w:rsidRPr="27388031">
        <w:rPr>
          <w:sz w:val="24"/>
          <w:szCs w:val="24"/>
          <w:lang w:val="en-US"/>
        </w:rPr>
        <w:t>ing</w:t>
      </w:r>
      <w:r w:rsidR="00871F86" w:rsidRPr="27388031">
        <w:rPr>
          <w:sz w:val="24"/>
          <w:szCs w:val="24"/>
          <w:lang w:val="en-US"/>
        </w:rPr>
        <w:t xml:space="preserve"> them</w:t>
      </w:r>
      <w:r w:rsidR="653B0804" w:rsidRPr="27388031">
        <w:rPr>
          <w:sz w:val="24"/>
          <w:szCs w:val="24"/>
          <w:lang w:val="en-US"/>
        </w:rPr>
        <w:t xml:space="preserve"> a</w:t>
      </w:r>
      <w:r w:rsidR="00871F86" w:rsidRPr="27388031">
        <w:rPr>
          <w:sz w:val="24"/>
          <w:szCs w:val="24"/>
          <w:lang w:val="en-US"/>
        </w:rPr>
        <w:t xml:space="preserve"> placement. We also make regular calls to </w:t>
      </w:r>
      <w:r w:rsidR="001E4331" w:rsidRPr="27388031">
        <w:rPr>
          <w:sz w:val="24"/>
          <w:szCs w:val="24"/>
          <w:lang w:val="en-US"/>
        </w:rPr>
        <w:t>our</w:t>
      </w:r>
      <w:r w:rsidR="00871F86" w:rsidRPr="27388031">
        <w:rPr>
          <w:sz w:val="24"/>
          <w:szCs w:val="24"/>
          <w:lang w:val="en-US"/>
        </w:rPr>
        <w:t xml:space="preserve"> previous </w:t>
      </w:r>
      <w:r w:rsidR="009B10C1" w:rsidRPr="27388031">
        <w:rPr>
          <w:sz w:val="24"/>
          <w:szCs w:val="24"/>
          <w:lang w:val="en-US"/>
        </w:rPr>
        <w:t>Y</w:t>
      </w:r>
      <w:r w:rsidR="00871F86" w:rsidRPr="27388031">
        <w:rPr>
          <w:sz w:val="24"/>
          <w:szCs w:val="24"/>
          <w:lang w:val="en-US"/>
        </w:rPr>
        <w:t xml:space="preserve">ear 11 </w:t>
      </w:r>
      <w:r w:rsidR="001E4331" w:rsidRPr="27388031">
        <w:rPr>
          <w:sz w:val="24"/>
          <w:szCs w:val="24"/>
          <w:lang w:val="en-US"/>
        </w:rPr>
        <w:t>students</w:t>
      </w:r>
      <w:r w:rsidR="00871F86" w:rsidRPr="27388031">
        <w:rPr>
          <w:sz w:val="24"/>
          <w:szCs w:val="24"/>
          <w:lang w:val="en-US"/>
        </w:rPr>
        <w:t xml:space="preserve"> to </w:t>
      </w:r>
      <w:r w:rsidR="001E4331" w:rsidRPr="27388031">
        <w:rPr>
          <w:sz w:val="24"/>
          <w:szCs w:val="24"/>
          <w:lang w:val="en-US"/>
        </w:rPr>
        <w:t>continue</w:t>
      </w:r>
      <w:r w:rsidR="00871F86" w:rsidRPr="27388031">
        <w:rPr>
          <w:sz w:val="24"/>
          <w:szCs w:val="24"/>
          <w:lang w:val="en-US"/>
        </w:rPr>
        <w:t xml:space="preserve"> to </w:t>
      </w:r>
      <w:r w:rsidR="001E4331" w:rsidRPr="27388031">
        <w:rPr>
          <w:sz w:val="24"/>
          <w:szCs w:val="24"/>
          <w:lang w:val="en-US"/>
        </w:rPr>
        <w:t>guide</w:t>
      </w:r>
      <w:r w:rsidR="00871F86" w:rsidRPr="27388031">
        <w:rPr>
          <w:sz w:val="24"/>
          <w:szCs w:val="24"/>
          <w:lang w:val="en-US"/>
        </w:rPr>
        <w:t xml:space="preserve"> them if they are </w:t>
      </w:r>
      <w:r w:rsidR="001E4331" w:rsidRPr="27388031">
        <w:rPr>
          <w:sz w:val="24"/>
          <w:szCs w:val="24"/>
          <w:lang w:val="en-US"/>
        </w:rPr>
        <w:t>struggling</w:t>
      </w:r>
      <w:r w:rsidR="00871F86" w:rsidRPr="27388031">
        <w:rPr>
          <w:sz w:val="24"/>
          <w:szCs w:val="24"/>
          <w:lang w:val="en-US"/>
        </w:rPr>
        <w:t xml:space="preserve"> with a placement or are finding it hard at the </w:t>
      </w:r>
      <w:r w:rsidR="776666EC" w:rsidRPr="27388031">
        <w:rPr>
          <w:sz w:val="24"/>
          <w:szCs w:val="24"/>
          <w:lang w:val="en-US"/>
        </w:rPr>
        <w:t>placement,</w:t>
      </w:r>
      <w:r w:rsidR="001E4331" w:rsidRPr="27388031">
        <w:rPr>
          <w:sz w:val="24"/>
          <w:szCs w:val="24"/>
          <w:lang w:val="en-US"/>
        </w:rPr>
        <w:t xml:space="preserve"> they may be in.</w:t>
      </w:r>
      <w:r w:rsidR="1109774E" w:rsidRPr="27388031">
        <w:rPr>
          <w:sz w:val="24"/>
          <w:szCs w:val="24"/>
          <w:lang w:val="en-US"/>
        </w:rPr>
        <w:t xml:space="preserve"> We</w:t>
      </w:r>
      <w:r w:rsidR="3308F3BF" w:rsidRPr="27388031">
        <w:rPr>
          <w:sz w:val="24"/>
          <w:szCs w:val="24"/>
          <w:lang w:val="en-US"/>
        </w:rPr>
        <w:t xml:space="preserve"> also</w:t>
      </w:r>
      <w:r w:rsidR="1109774E" w:rsidRPr="27388031">
        <w:rPr>
          <w:sz w:val="24"/>
          <w:szCs w:val="24"/>
          <w:lang w:val="en-US"/>
        </w:rPr>
        <w:t xml:space="preserve"> working with the Westminster Employment Services and any learner at risk of being NEET can be referred to them and they </w:t>
      </w:r>
      <w:r w:rsidR="71F1BD07" w:rsidRPr="27388031">
        <w:rPr>
          <w:sz w:val="24"/>
          <w:szCs w:val="24"/>
          <w:lang w:val="en-US"/>
        </w:rPr>
        <w:t>can</w:t>
      </w:r>
      <w:r w:rsidR="729E22D7" w:rsidRPr="27388031">
        <w:rPr>
          <w:sz w:val="24"/>
          <w:szCs w:val="24"/>
          <w:lang w:val="en-US"/>
        </w:rPr>
        <w:t xml:space="preserve"> assist</w:t>
      </w:r>
      <w:r w:rsidR="71F1BD07" w:rsidRPr="27388031">
        <w:rPr>
          <w:sz w:val="24"/>
          <w:szCs w:val="24"/>
          <w:lang w:val="en-US"/>
        </w:rPr>
        <w:t xml:space="preserve"> with mentoring, CV writing and job applications. </w:t>
      </w:r>
    </w:p>
    <w:p w14:paraId="19F5F87B" w14:textId="1C4D392C" w:rsidR="27388031" w:rsidRDefault="27388031" w:rsidP="27388031">
      <w:pPr>
        <w:rPr>
          <w:sz w:val="24"/>
          <w:szCs w:val="24"/>
          <w:lang w:val="en-US"/>
        </w:rPr>
      </w:pPr>
    </w:p>
    <w:p w14:paraId="62F1A370" w14:textId="6FE424A9" w:rsidR="6B2A5218" w:rsidRDefault="6B2A5218" w:rsidP="27388031">
      <w:pPr>
        <w:rPr>
          <w:sz w:val="24"/>
          <w:szCs w:val="24"/>
          <w:lang w:val="en-US"/>
        </w:rPr>
      </w:pPr>
      <w:r w:rsidRPr="27388031">
        <w:rPr>
          <w:sz w:val="24"/>
          <w:szCs w:val="24"/>
          <w:lang w:val="en-US"/>
        </w:rPr>
        <w:t xml:space="preserve">22-23 academic year 35% of </w:t>
      </w:r>
      <w:r w:rsidR="280D4768" w:rsidRPr="27388031">
        <w:rPr>
          <w:sz w:val="24"/>
          <w:szCs w:val="24"/>
          <w:lang w:val="en-US"/>
        </w:rPr>
        <w:t>our Year 11 cohort were NEET</w:t>
      </w:r>
      <w:r w:rsidR="75228A9C" w:rsidRPr="27388031">
        <w:rPr>
          <w:sz w:val="24"/>
          <w:szCs w:val="24"/>
          <w:lang w:val="en-US"/>
        </w:rPr>
        <w:t xml:space="preserve"> with 65% attending various colleges. </w:t>
      </w:r>
    </w:p>
    <w:p w14:paraId="329A7D8F" w14:textId="0B939102" w:rsidR="27388031" w:rsidRDefault="27388031" w:rsidP="27388031">
      <w:pPr>
        <w:rPr>
          <w:sz w:val="24"/>
          <w:szCs w:val="24"/>
          <w:lang w:val="en-US"/>
        </w:rPr>
      </w:pPr>
    </w:p>
    <w:p w14:paraId="5869FD10" w14:textId="3CCFA7A5" w:rsidR="75228A9C" w:rsidRDefault="75228A9C" w:rsidP="27388031">
      <w:pPr>
        <w:rPr>
          <w:sz w:val="24"/>
          <w:szCs w:val="24"/>
          <w:lang w:val="en-US"/>
        </w:rPr>
      </w:pPr>
      <w:r w:rsidRPr="27388031">
        <w:rPr>
          <w:sz w:val="24"/>
          <w:szCs w:val="24"/>
          <w:lang w:val="en-US"/>
        </w:rPr>
        <w:t xml:space="preserve">23-24 academic year </w:t>
      </w:r>
      <w:r w:rsidR="1080C5E1" w:rsidRPr="27388031">
        <w:rPr>
          <w:sz w:val="24"/>
          <w:szCs w:val="24"/>
          <w:lang w:val="en-US"/>
        </w:rPr>
        <w:t xml:space="preserve">10% of our Year 11 cohort were NEET </w:t>
      </w:r>
      <w:r w:rsidR="48C8490E" w:rsidRPr="27388031">
        <w:rPr>
          <w:sz w:val="24"/>
          <w:szCs w:val="24"/>
          <w:lang w:val="en-US"/>
        </w:rPr>
        <w:t>with 80% attending various colleges and the other 10% being referred to the</w:t>
      </w:r>
      <w:r w:rsidR="2275A54E" w:rsidRPr="27388031">
        <w:rPr>
          <w:sz w:val="24"/>
          <w:szCs w:val="24"/>
          <w:lang w:val="en-US"/>
        </w:rPr>
        <w:t xml:space="preserve"> Westminster employment services. </w:t>
      </w:r>
    </w:p>
    <w:p w14:paraId="2B8EB7B4" w14:textId="77777777" w:rsidR="00871F86" w:rsidRDefault="00871F86" w:rsidP="009E21B3">
      <w:pPr>
        <w:rPr>
          <w:sz w:val="24"/>
          <w:szCs w:val="24"/>
          <w:lang w:val="en-US"/>
        </w:rPr>
      </w:pPr>
    </w:p>
    <w:p w14:paraId="1D2A39A0" w14:textId="77777777" w:rsidR="0031062A" w:rsidRDefault="0031062A" w:rsidP="009E21B3">
      <w:pPr>
        <w:rPr>
          <w:sz w:val="24"/>
          <w:szCs w:val="24"/>
          <w:lang w:val="en-US"/>
        </w:rPr>
      </w:pPr>
    </w:p>
    <w:p w14:paraId="77F182AB" w14:textId="77777777" w:rsidR="0031062A" w:rsidRDefault="0031062A" w:rsidP="009E21B3">
      <w:pPr>
        <w:rPr>
          <w:sz w:val="24"/>
          <w:szCs w:val="24"/>
          <w:lang w:val="en-US"/>
        </w:rPr>
      </w:pPr>
    </w:p>
    <w:p w14:paraId="072EC845" w14:textId="77777777" w:rsidR="0031062A" w:rsidRPr="009522A4" w:rsidRDefault="001E4331" w:rsidP="009522A4">
      <w:pPr>
        <w:jc w:val="center"/>
        <w:rPr>
          <w:b/>
          <w:sz w:val="28"/>
          <w:szCs w:val="28"/>
          <w:u w:val="single"/>
          <w:lang w:val="en-US"/>
        </w:rPr>
      </w:pPr>
      <w:r w:rsidRPr="009522A4">
        <w:rPr>
          <w:b/>
          <w:sz w:val="28"/>
          <w:szCs w:val="28"/>
          <w:u w:val="single"/>
          <w:lang w:val="en-US"/>
        </w:rPr>
        <w:t>Compass +</w:t>
      </w:r>
    </w:p>
    <w:p w14:paraId="28C5B325" w14:textId="77777777" w:rsidR="001E4331" w:rsidRDefault="001E4331" w:rsidP="009E21B3">
      <w:pPr>
        <w:rPr>
          <w:sz w:val="24"/>
          <w:szCs w:val="24"/>
          <w:lang w:val="en-US"/>
        </w:rPr>
      </w:pPr>
    </w:p>
    <w:p w14:paraId="43764F22" w14:textId="51FC2EDA" w:rsidR="001E4331" w:rsidRDefault="001E4331" w:rsidP="009E21B3">
      <w:pPr>
        <w:rPr>
          <w:sz w:val="24"/>
          <w:szCs w:val="24"/>
          <w:lang w:val="en-US"/>
        </w:rPr>
      </w:pPr>
      <w:r w:rsidRPr="27388031">
        <w:rPr>
          <w:sz w:val="24"/>
          <w:szCs w:val="24"/>
          <w:lang w:val="en-US"/>
        </w:rPr>
        <w:t>Compass + is</w:t>
      </w:r>
      <w:r w:rsidR="3F0A743C" w:rsidRPr="27388031">
        <w:rPr>
          <w:sz w:val="24"/>
          <w:szCs w:val="24"/>
          <w:lang w:val="en-US"/>
        </w:rPr>
        <w:t xml:space="preserve"> the</w:t>
      </w:r>
      <w:r w:rsidRPr="27388031">
        <w:rPr>
          <w:sz w:val="24"/>
          <w:szCs w:val="24"/>
          <w:lang w:val="en-US"/>
        </w:rPr>
        <w:t xml:space="preserve"> system that </w:t>
      </w:r>
      <w:r w:rsidR="645743BA" w:rsidRPr="27388031">
        <w:rPr>
          <w:sz w:val="24"/>
          <w:szCs w:val="24"/>
          <w:lang w:val="en-US"/>
        </w:rPr>
        <w:t xml:space="preserve">we </w:t>
      </w:r>
      <w:r w:rsidR="6BB5C43A" w:rsidRPr="27388031">
        <w:rPr>
          <w:sz w:val="24"/>
          <w:szCs w:val="24"/>
          <w:lang w:val="en-US"/>
        </w:rPr>
        <w:t>use</w:t>
      </w:r>
      <w:r w:rsidRPr="27388031">
        <w:rPr>
          <w:sz w:val="24"/>
          <w:szCs w:val="24"/>
          <w:lang w:val="en-US"/>
        </w:rPr>
        <w:t xml:space="preserve"> </w:t>
      </w:r>
      <w:r w:rsidR="1813F454" w:rsidRPr="27388031">
        <w:rPr>
          <w:sz w:val="24"/>
          <w:szCs w:val="24"/>
          <w:lang w:val="en-US"/>
        </w:rPr>
        <w:t>to</w:t>
      </w:r>
      <w:r w:rsidRPr="27388031">
        <w:rPr>
          <w:sz w:val="24"/>
          <w:szCs w:val="24"/>
          <w:lang w:val="en-US"/>
        </w:rPr>
        <w:t xml:space="preserve"> document other areas of our </w:t>
      </w:r>
      <w:r w:rsidR="5A7595D4" w:rsidRPr="27388031">
        <w:rPr>
          <w:sz w:val="24"/>
          <w:szCs w:val="24"/>
          <w:lang w:val="en-US"/>
        </w:rPr>
        <w:t>students'</w:t>
      </w:r>
      <w:r w:rsidRPr="27388031">
        <w:rPr>
          <w:sz w:val="24"/>
          <w:szCs w:val="24"/>
          <w:lang w:val="en-US"/>
        </w:rPr>
        <w:t xml:space="preserve"> progress. Thi</w:t>
      </w:r>
      <w:r w:rsidR="04878480" w:rsidRPr="27388031">
        <w:rPr>
          <w:sz w:val="24"/>
          <w:szCs w:val="24"/>
          <w:lang w:val="en-US"/>
        </w:rPr>
        <w:t>s platform enables us to tra</w:t>
      </w:r>
      <w:r w:rsidR="419192E3" w:rsidRPr="27388031">
        <w:rPr>
          <w:sz w:val="24"/>
          <w:szCs w:val="24"/>
          <w:lang w:val="en-US"/>
        </w:rPr>
        <w:t>ck, benchmark</w:t>
      </w:r>
      <w:r w:rsidR="07B9B6CE" w:rsidRPr="27388031">
        <w:rPr>
          <w:sz w:val="24"/>
          <w:szCs w:val="24"/>
          <w:lang w:val="en-US"/>
        </w:rPr>
        <w:t>s</w:t>
      </w:r>
      <w:r w:rsidR="419192E3" w:rsidRPr="27388031">
        <w:rPr>
          <w:sz w:val="24"/>
          <w:szCs w:val="24"/>
          <w:lang w:val="en-US"/>
        </w:rPr>
        <w:t xml:space="preserve"> and report on our whole school careers provision. </w:t>
      </w:r>
    </w:p>
    <w:p w14:paraId="2CC6AA23" w14:textId="77777777" w:rsidR="001E4331" w:rsidRDefault="001E4331" w:rsidP="009E21B3">
      <w:pPr>
        <w:rPr>
          <w:sz w:val="24"/>
          <w:szCs w:val="24"/>
          <w:lang w:val="en-US"/>
        </w:rPr>
      </w:pPr>
    </w:p>
    <w:p w14:paraId="5C79D1F0" w14:textId="77777777" w:rsidR="001E4331" w:rsidRDefault="001E4331" w:rsidP="009E21B3">
      <w:pPr>
        <w:rPr>
          <w:sz w:val="24"/>
          <w:szCs w:val="24"/>
          <w:lang w:val="en-US"/>
        </w:rPr>
      </w:pPr>
    </w:p>
    <w:p w14:paraId="4877BA21" w14:textId="77777777" w:rsidR="004A5EDD" w:rsidRPr="009522A4" w:rsidRDefault="004A5EDD" w:rsidP="009522A4">
      <w:pPr>
        <w:jc w:val="center"/>
        <w:rPr>
          <w:b/>
          <w:sz w:val="28"/>
          <w:szCs w:val="28"/>
          <w:u w:val="single"/>
          <w:lang w:val="en-US"/>
        </w:rPr>
      </w:pPr>
      <w:r w:rsidRPr="009522A4">
        <w:rPr>
          <w:b/>
          <w:sz w:val="28"/>
          <w:szCs w:val="28"/>
          <w:u w:val="single"/>
          <w:lang w:val="en-US"/>
        </w:rPr>
        <w:t>Our Careers Team</w:t>
      </w:r>
    </w:p>
    <w:p w14:paraId="342C6AF1" w14:textId="77777777" w:rsidR="004A5EDD" w:rsidRDefault="004A5EDD" w:rsidP="004A5EDD">
      <w:pPr>
        <w:rPr>
          <w:sz w:val="24"/>
          <w:szCs w:val="24"/>
          <w:lang w:val="en-US"/>
        </w:rPr>
      </w:pPr>
    </w:p>
    <w:p w14:paraId="0B3F843A" w14:textId="0A03374D" w:rsidR="004A5EDD" w:rsidRDefault="1C0D3B22" w:rsidP="72C755E6">
      <w:pPr>
        <w:rPr>
          <w:sz w:val="24"/>
          <w:szCs w:val="24"/>
        </w:rPr>
      </w:pPr>
      <w:r w:rsidRPr="07CCBB63">
        <w:rPr>
          <w:sz w:val="24"/>
          <w:szCs w:val="24"/>
        </w:rPr>
        <w:t>Edward M</w:t>
      </w:r>
      <w:r w:rsidR="7A42DFBD" w:rsidRPr="07CCBB63">
        <w:rPr>
          <w:sz w:val="24"/>
          <w:szCs w:val="24"/>
        </w:rPr>
        <w:t>athurin</w:t>
      </w:r>
      <w:r w:rsidR="5A72A63A" w:rsidRPr="07CCBB63">
        <w:rPr>
          <w:sz w:val="24"/>
          <w:szCs w:val="24"/>
        </w:rPr>
        <w:t xml:space="preserve">       (Careers </w:t>
      </w:r>
      <w:r w:rsidR="7A42DFBD" w:rsidRPr="07CCBB63">
        <w:rPr>
          <w:sz w:val="24"/>
          <w:szCs w:val="24"/>
        </w:rPr>
        <w:t>Leads</w:t>
      </w:r>
      <w:r w:rsidR="5A72A63A" w:rsidRPr="07CCBB63">
        <w:rPr>
          <w:sz w:val="24"/>
          <w:szCs w:val="24"/>
        </w:rPr>
        <w:t xml:space="preserve">) </w:t>
      </w:r>
    </w:p>
    <w:p w14:paraId="57563EE5" w14:textId="3CF648EB" w:rsidR="004A5EDD" w:rsidRDefault="004A5EDD" w:rsidP="72C755E6">
      <w:pPr>
        <w:rPr>
          <w:sz w:val="24"/>
          <w:szCs w:val="24"/>
        </w:rPr>
      </w:pPr>
      <w:r w:rsidRPr="72C755E6">
        <w:rPr>
          <w:sz w:val="24"/>
          <w:szCs w:val="24"/>
        </w:rPr>
        <w:t xml:space="preserve">Peter Augustine             (Oversees Careers and Student Services Manager)  </w:t>
      </w:r>
    </w:p>
    <w:p w14:paraId="003F8158" w14:textId="23DD3CC8" w:rsidR="00C957CE" w:rsidRDefault="004A5EDD" w:rsidP="004A5EDD">
      <w:pPr>
        <w:rPr>
          <w:sz w:val="24"/>
          <w:szCs w:val="24"/>
          <w:lang w:val="en-US"/>
        </w:rPr>
        <w:sectPr w:rsidR="00C957CE">
          <w:headerReference w:type="default" r:id="rId10"/>
          <w:footerReference w:type="default" r:id="rId11"/>
          <w:pgSz w:w="11906" w:h="16838"/>
          <w:pgMar w:top="1440" w:right="1440" w:bottom="1440" w:left="1440" w:header="708" w:footer="708" w:gutter="0"/>
          <w:cols w:space="708"/>
          <w:docGrid w:linePitch="360"/>
        </w:sectPr>
      </w:pPr>
      <w:r w:rsidRPr="5CB78E2B">
        <w:rPr>
          <w:sz w:val="24"/>
          <w:szCs w:val="24"/>
          <w:lang w:val="en-US"/>
        </w:rPr>
        <w:t xml:space="preserve">Careers Advisor           </w:t>
      </w:r>
      <w:r w:rsidR="008F0B76" w:rsidRPr="5CB78E2B">
        <w:rPr>
          <w:sz w:val="24"/>
          <w:szCs w:val="24"/>
          <w:lang w:val="en-US"/>
        </w:rPr>
        <w:t xml:space="preserve">    </w:t>
      </w:r>
      <w:r w:rsidR="676F6EAE" w:rsidRPr="5CB78E2B">
        <w:rPr>
          <w:sz w:val="24"/>
          <w:szCs w:val="24"/>
          <w:lang w:val="en-US"/>
        </w:rPr>
        <w:t xml:space="preserve">Anna Hirst  </w:t>
      </w:r>
      <w:r w:rsidR="008F0B76" w:rsidRPr="5CB78E2B">
        <w:rPr>
          <w:sz w:val="24"/>
          <w:szCs w:val="24"/>
          <w:lang w:val="en-US"/>
        </w:rPr>
        <w:t xml:space="preserve">  </w:t>
      </w:r>
    </w:p>
    <w:p w14:paraId="1F51BD60" w14:textId="77777777" w:rsidR="004A5EDD" w:rsidRPr="000A22F5" w:rsidRDefault="004A5EDD" w:rsidP="004A5EDD">
      <w:pPr>
        <w:rPr>
          <w:b/>
          <w:sz w:val="24"/>
          <w:szCs w:val="24"/>
          <w:u w:val="single"/>
          <w:lang w:val="en-US"/>
        </w:rPr>
      </w:pPr>
    </w:p>
    <w:p w14:paraId="1DDACC64" w14:textId="77777777" w:rsidR="003B41A3" w:rsidRPr="000A22F5" w:rsidRDefault="003B41A3" w:rsidP="009522A4">
      <w:pPr>
        <w:jc w:val="right"/>
        <w:rPr>
          <w:b/>
          <w:sz w:val="24"/>
          <w:szCs w:val="24"/>
          <w:u w:val="single"/>
          <w:lang w:val="en-US"/>
        </w:rPr>
      </w:pPr>
      <w:r w:rsidRPr="000A22F5">
        <w:rPr>
          <w:b/>
          <w:sz w:val="24"/>
          <w:szCs w:val="24"/>
          <w:u w:val="single"/>
          <w:lang w:val="en-US"/>
        </w:rPr>
        <w:t>Promotion of Careers related activities</w:t>
      </w:r>
    </w:p>
    <w:p w14:paraId="6DDFE940" w14:textId="77777777" w:rsidR="003B41A3" w:rsidRDefault="003B41A3" w:rsidP="009E21B3">
      <w:pPr>
        <w:rPr>
          <w:sz w:val="24"/>
          <w:szCs w:val="24"/>
          <w:lang w:val="en-US"/>
        </w:rPr>
      </w:pPr>
    </w:p>
    <w:p w14:paraId="42041CAF" w14:textId="77777777" w:rsidR="000A22F5" w:rsidRDefault="000A22F5" w:rsidP="009E21B3">
      <w:pPr>
        <w:rPr>
          <w:sz w:val="24"/>
          <w:szCs w:val="24"/>
          <w:lang w:val="en-US"/>
        </w:rPr>
      </w:pPr>
    </w:p>
    <w:p w14:paraId="32CD36B9" w14:textId="213327D4" w:rsidR="003B41A3" w:rsidRDefault="743A3847" w:rsidP="009E21B3">
      <w:pPr>
        <w:rPr>
          <w:sz w:val="24"/>
          <w:szCs w:val="24"/>
          <w:lang w:val="en-US"/>
        </w:rPr>
      </w:pPr>
      <w:r w:rsidRPr="27388031">
        <w:rPr>
          <w:sz w:val="24"/>
          <w:szCs w:val="24"/>
          <w:lang w:val="en-US"/>
        </w:rPr>
        <w:t>Omission Beachcroft Academy will promote Careers-related activities throughout the school by sharing them through our school Twitter and other social media channels.</w:t>
      </w:r>
      <w:r w:rsidR="761A14A0" w:rsidRPr="27388031">
        <w:rPr>
          <w:sz w:val="24"/>
          <w:szCs w:val="24"/>
          <w:lang w:val="en-US"/>
        </w:rPr>
        <w:t xml:space="preserve"> </w:t>
      </w:r>
    </w:p>
    <w:p w14:paraId="05B9262F" w14:textId="77777777" w:rsidR="003B41A3" w:rsidRDefault="003B41A3" w:rsidP="009E21B3">
      <w:pPr>
        <w:rPr>
          <w:sz w:val="24"/>
          <w:szCs w:val="24"/>
          <w:lang w:val="en-US"/>
        </w:rPr>
      </w:pPr>
    </w:p>
    <w:p w14:paraId="2AFA9DC9" w14:textId="77777777" w:rsidR="003B41A3" w:rsidRDefault="003B41A3" w:rsidP="000A22F5">
      <w:pPr>
        <w:jc w:val="center"/>
        <w:rPr>
          <w:sz w:val="24"/>
          <w:szCs w:val="24"/>
          <w:lang w:val="en-US"/>
        </w:rPr>
      </w:pPr>
    </w:p>
    <w:p w14:paraId="6B83F126" w14:textId="23FBD009" w:rsidR="0031062A" w:rsidRPr="00F17964" w:rsidRDefault="5A72A63A" w:rsidP="195393BC">
      <w:pPr>
        <w:jc w:val="center"/>
        <w:rPr>
          <w:b/>
          <w:bCs/>
          <w:sz w:val="24"/>
          <w:szCs w:val="24"/>
          <w:u w:val="single"/>
          <w:lang w:val="en-US"/>
        </w:rPr>
      </w:pPr>
      <w:r w:rsidRPr="07CCBB63">
        <w:rPr>
          <w:b/>
          <w:bCs/>
          <w:sz w:val="24"/>
          <w:szCs w:val="24"/>
          <w:u w:val="single"/>
          <w:lang w:val="en-US"/>
        </w:rPr>
        <w:t>Action Plan 2</w:t>
      </w:r>
      <w:r w:rsidR="0978F660" w:rsidRPr="07CCBB63">
        <w:rPr>
          <w:b/>
          <w:bCs/>
          <w:sz w:val="24"/>
          <w:szCs w:val="24"/>
          <w:u w:val="single"/>
          <w:lang w:val="en-US"/>
        </w:rPr>
        <w:t>5</w:t>
      </w:r>
      <w:r w:rsidR="00734C1F" w:rsidRPr="07CCBB63">
        <w:rPr>
          <w:b/>
          <w:bCs/>
          <w:sz w:val="24"/>
          <w:szCs w:val="24"/>
          <w:u w:val="single"/>
          <w:lang w:val="en-US"/>
        </w:rPr>
        <w:t xml:space="preserve"> - 2</w:t>
      </w:r>
      <w:r w:rsidR="5246C227" w:rsidRPr="07CCBB63">
        <w:rPr>
          <w:b/>
          <w:bCs/>
          <w:sz w:val="24"/>
          <w:szCs w:val="24"/>
          <w:u w:val="single"/>
          <w:lang w:val="en-US"/>
        </w:rPr>
        <w:t>6</w:t>
      </w:r>
    </w:p>
    <w:p w14:paraId="55A73110" w14:textId="460CCD52" w:rsidR="003B41A3" w:rsidRDefault="003B41A3" w:rsidP="195393BC">
      <w:pPr>
        <w:rPr>
          <w:sz w:val="24"/>
          <w:szCs w:val="24"/>
          <w:lang w:val="en-US"/>
        </w:rPr>
      </w:pPr>
    </w:p>
    <w:p w14:paraId="0A12278E" w14:textId="77777777" w:rsidR="003B41A3" w:rsidRDefault="003B41A3" w:rsidP="009E21B3">
      <w:pPr>
        <w:rPr>
          <w:sz w:val="24"/>
          <w:szCs w:val="24"/>
          <w:lang w:val="en-US"/>
        </w:rPr>
      </w:pPr>
    </w:p>
    <w:p w14:paraId="758425E9" w14:textId="77777777" w:rsidR="003B41A3" w:rsidRDefault="003B41A3" w:rsidP="009E21B3">
      <w:pPr>
        <w:rPr>
          <w:sz w:val="24"/>
          <w:szCs w:val="24"/>
          <w:lang w:val="en-US"/>
        </w:rPr>
      </w:pPr>
    </w:p>
    <w:tbl>
      <w:tblPr>
        <w:tblStyle w:val="TableGrid"/>
        <w:tblW w:w="14174" w:type="dxa"/>
        <w:tblLook w:val="04A0" w:firstRow="1" w:lastRow="0" w:firstColumn="1" w:lastColumn="0" w:noHBand="0" w:noVBand="1"/>
      </w:tblPr>
      <w:tblGrid>
        <w:gridCol w:w="2504"/>
        <w:gridCol w:w="2841"/>
        <w:gridCol w:w="2634"/>
        <w:gridCol w:w="2782"/>
        <w:gridCol w:w="3413"/>
      </w:tblGrid>
      <w:tr w:rsidR="00BD670A" w14:paraId="4AFA5301" w14:textId="77777777" w:rsidTr="27388031">
        <w:trPr>
          <w:trHeight w:val="354"/>
        </w:trPr>
        <w:tc>
          <w:tcPr>
            <w:tcW w:w="2504" w:type="dxa"/>
            <w:tcBorders>
              <w:top w:val="single" w:sz="4" w:space="0" w:color="auto"/>
              <w:left w:val="single" w:sz="4" w:space="0" w:color="auto"/>
              <w:bottom w:val="single" w:sz="4" w:space="0" w:color="auto"/>
              <w:right w:val="single" w:sz="4" w:space="0" w:color="auto"/>
            </w:tcBorders>
          </w:tcPr>
          <w:p w14:paraId="249F5AC7" w14:textId="77777777" w:rsidR="00BD670A" w:rsidRDefault="00BD670A" w:rsidP="00D77661">
            <w:bookmarkStart w:id="0" w:name="_Hlk17995627"/>
          </w:p>
        </w:tc>
        <w:tc>
          <w:tcPr>
            <w:tcW w:w="2841" w:type="dxa"/>
            <w:tcBorders>
              <w:top w:val="single" w:sz="4" w:space="0" w:color="auto"/>
              <w:left w:val="single" w:sz="4" w:space="0" w:color="auto"/>
              <w:bottom w:val="single" w:sz="4" w:space="0" w:color="auto"/>
              <w:right w:val="single" w:sz="4" w:space="0" w:color="auto"/>
            </w:tcBorders>
          </w:tcPr>
          <w:p w14:paraId="106A4F4D" w14:textId="77777777" w:rsidR="00BD670A" w:rsidRDefault="00BD670A" w:rsidP="00D77661">
            <w:pPr>
              <w:jc w:val="center"/>
            </w:pPr>
            <w:r>
              <w:t>Objective</w:t>
            </w:r>
          </w:p>
        </w:tc>
        <w:tc>
          <w:tcPr>
            <w:tcW w:w="2634" w:type="dxa"/>
            <w:tcBorders>
              <w:top w:val="single" w:sz="4" w:space="0" w:color="auto"/>
              <w:left w:val="single" w:sz="4" w:space="0" w:color="auto"/>
              <w:bottom w:val="single" w:sz="4" w:space="0" w:color="auto"/>
              <w:right w:val="single" w:sz="4" w:space="0" w:color="auto"/>
            </w:tcBorders>
          </w:tcPr>
          <w:p w14:paraId="5970E9A1" w14:textId="77777777" w:rsidR="00BD670A" w:rsidRDefault="00BD670A" w:rsidP="00D77661">
            <w:pPr>
              <w:jc w:val="center"/>
            </w:pPr>
            <w:r>
              <w:t>Achievements</w:t>
            </w:r>
          </w:p>
        </w:tc>
        <w:tc>
          <w:tcPr>
            <w:tcW w:w="2782" w:type="dxa"/>
            <w:tcBorders>
              <w:top w:val="single" w:sz="4" w:space="0" w:color="auto"/>
              <w:left w:val="single" w:sz="4" w:space="0" w:color="auto"/>
              <w:bottom w:val="single" w:sz="4" w:space="0" w:color="auto"/>
              <w:right w:val="single" w:sz="4" w:space="0" w:color="auto"/>
            </w:tcBorders>
          </w:tcPr>
          <w:p w14:paraId="5BBFA937" w14:textId="77777777" w:rsidR="00BD670A" w:rsidRDefault="00BD670A" w:rsidP="00D77661">
            <w:pPr>
              <w:jc w:val="center"/>
            </w:pPr>
            <w:r>
              <w:t>Areas for Development</w:t>
            </w:r>
          </w:p>
          <w:p w14:paraId="62CB9A1D" w14:textId="77777777" w:rsidR="00BD670A" w:rsidRDefault="00BD670A" w:rsidP="00D77661">
            <w:pPr>
              <w:jc w:val="center"/>
            </w:pPr>
            <w:r>
              <w:t>Issues</w:t>
            </w:r>
          </w:p>
        </w:tc>
        <w:tc>
          <w:tcPr>
            <w:tcW w:w="3413" w:type="dxa"/>
            <w:tcBorders>
              <w:top w:val="single" w:sz="4" w:space="0" w:color="auto"/>
              <w:left w:val="single" w:sz="4" w:space="0" w:color="auto"/>
              <w:bottom w:val="single" w:sz="4" w:space="0" w:color="auto"/>
              <w:right w:val="single" w:sz="4" w:space="0" w:color="auto"/>
            </w:tcBorders>
          </w:tcPr>
          <w:p w14:paraId="37E44365" w14:textId="2F783FB4" w:rsidR="00BD670A" w:rsidRDefault="686D0DC7" w:rsidP="00D77661">
            <w:pPr>
              <w:jc w:val="center"/>
            </w:pPr>
            <w:r>
              <w:t>Next steps 202</w:t>
            </w:r>
            <w:r w:rsidR="11476FBD">
              <w:t>5</w:t>
            </w:r>
            <w:r>
              <w:t>/2</w:t>
            </w:r>
            <w:r w:rsidR="208191E0">
              <w:t>6</w:t>
            </w:r>
          </w:p>
        </w:tc>
      </w:tr>
      <w:bookmarkEnd w:id="0"/>
      <w:tr w:rsidR="00BD670A" w14:paraId="1E5EDB21" w14:textId="77777777" w:rsidTr="27388031">
        <w:trPr>
          <w:trHeight w:val="354"/>
        </w:trPr>
        <w:tc>
          <w:tcPr>
            <w:tcW w:w="2504" w:type="dxa"/>
            <w:tcBorders>
              <w:top w:val="single" w:sz="4" w:space="0" w:color="auto"/>
              <w:left w:val="single" w:sz="4" w:space="0" w:color="auto"/>
              <w:bottom w:val="single" w:sz="4" w:space="0" w:color="auto"/>
              <w:right w:val="single" w:sz="4" w:space="0" w:color="auto"/>
            </w:tcBorders>
          </w:tcPr>
          <w:p w14:paraId="004F3AFD" w14:textId="77777777" w:rsidR="00BD670A" w:rsidRDefault="00BD670A" w:rsidP="00D77661">
            <w:r>
              <w:t xml:space="preserve">CEIAG for OBCA Learners </w:t>
            </w:r>
          </w:p>
        </w:tc>
        <w:tc>
          <w:tcPr>
            <w:tcW w:w="2841" w:type="dxa"/>
            <w:tcBorders>
              <w:top w:val="single" w:sz="4" w:space="0" w:color="auto"/>
              <w:left w:val="single" w:sz="4" w:space="0" w:color="auto"/>
              <w:bottom w:val="single" w:sz="4" w:space="0" w:color="auto"/>
              <w:right w:val="single" w:sz="4" w:space="0" w:color="auto"/>
            </w:tcBorders>
          </w:tcPr>
          <w:p w14:paraId="7A96A56B" w14:textId="77777777" w:rsidR="00BD670A" w:rsidRPr="0075435C" w:rsidRDefault="00BD670A" w:rsidP="00D77661">
            <w:pPr>
              <w:rPr>
                <w:sz w:val="18"/>
                <w:szCs w:val="18"/>
              </w:rPr>
            </w:pPr>
            <w:r w:rsidRPr="0075435C">
              <w:rPr>
                <w:sz w:val="18"/>
                <w:szCs w:val="18"/>
              </w:rPr>
              <w:t xml:space="preserve">To ensure that all current year 11s are offered </w:t>
            </w:r>
            <w:r>
              <w:rPr>
                <w:sz w:val="18"/>
                <w:szCs w:val="18"/>
              </w:rPr>
              <w:t xml:space="preserve">effective </w:t>
            </w:r>
            <w:r w:rsidRPr="0075435C">
              <w:rPr>
                <w:sz w:val="18"/>
                <w:szCs w:val="18"/>
              </w:rPr>
              <w:t>careers guidance</w:t>
            </w:r>
            <w:r>
              <w:rPr>
                <w:sz w:val="18"/>
                <w:szCs w:val="18"/>
              </w:rPr>
              <w:t>.</w:t>
            </w:r>
            <w:r w:rsidRPr="0075435C">
              <w:rPr>
                <w:sz w:val="18"/>
                <w:szCs w:val="18"/>
              </w:rPr>
              <w:t xml:space="preserve"> </w:t>
            </w:r>
          </w:p>
          <w:p w14:paraId="0054EBD8" w14:textId="77777777" w:rsidR="00BD670A" w:rsidRPr="0075435C" w:rsidRDefault="00BD670A" w:rsidP="00D77661">
            <w:pPr>
              <w:rPr>
                <w:sz w:val="18"/>
                <w:szCs w:val="18"/>
              </w:rPr>
            </w:pPr>
            <w:r w:rsidRPr="0075435C">
              <w:rPr>
                <w:sz w:val="18"/>
                <w:szCs w:val="18"/>
              </w:rPr>
              <w:t>To ensure consistency of procedures with new arrivals.</w:t>
            </w:r>
          </w:p>
          <w:p w14:paraId="54E8639B" w14:textId="77777777" w:rsidR="00BD670A" w:rsidRPr="0075435C" w:rsidRDefault="00BD670A" w:rsidP="00D77661">
            <w:pPr>
              <w:rPr>
                <w:sz w:val="18"/>
                <w:szCs w:val="18"/>
              </w:rPr>
            </w:pPr>
            <w:r w:rsidRPr="0075435C">
              <w:rPr>
                <w:sz w:val="18"/>
                <w:szCs w:val="18"/>
              </w:rPr>
              <w:t xml:space="preserve">To ensure safeguarding information is held prior to pupil arrival on site. </w:t>
            </w:r>
          </w:p>
          <w:p w14:paraId="72421C9B" w14:textId="5A383C3B" w:rsidR="00BD670A" w:rsidRPr="0075435C" w:rsidRDefault="00BD670A" w:rsidP="00D77661">
            <w:pPr>
              <w:rPr>
                <w:sz w:val="18"/>
                <w:szCs w:val="18"/>
              </w:rPr>
            </w:pPr>
          </w:p>
        </w:tc>
        <w:tc>
          <w:tcPr>
            <w:tcW w:w="2634" w:type="dxa"/>
            <w:tcBorders>
              <w:top w:val="single" w:sz="4" w:space="0" w:color="auto"/>
              <w:left w:val="single" w:sz="4" w:space="0" w:color="auto"/>
              <w:bottom w:val="single" w:sz="4" w:space="0" w:color="auto"/>
              <w:right w:val="single" w:sz="4" w:space="0" w:color="auto"/>
            </w:tcBorders>
          </w:tcPr>
          <w:p w14:paraId="6D5052BA" w14:textId="77777777" w:rsidR="00BD670A" w:rsidRDefault="00BD670A" w:rsidP="00BD670A">
            <w:pPr>
              <w:pStyle w:val="ListParagraph"/>
              <w:numPr>
                <w:ilvl w:val="0"/>
                <w:numId w:val="11"/>
              </w:numPr>
              <w:rPr>
                <w:sz w:val="18"/>
                <w:szCs w:val="18"/>
              </w:rPr>
            </w:pPr>
            <w:r>
              <w:rPr>
                <w:sz w:val="18"/>
                <w:szCs w:val="18"/>
              </w:rPr>
              <w:t>Current cohort (Yr. 11s) have allocated Careers interview slots on their timetables.</w:t>
            </w:r>
          </w:p>
          <w:p w14:paraId="3D82A37B" w14:textId="77777777" w:rsidR="00BD670A" w:rsidRDefault="00BD670A" w:rsidP="00BD670A">
            <w:pPr>
              <w:pStyle w:val="ListParagraph"/>
              <w:numPr>
                <w:ilvl w:val="0"/>
                <w:numId w:val="11"/>
              </w:numPr>
              <w:rPr>
                <w:sz w:val="18"/>
                <w:szCs w:val="18"/>
              </w:rPr>
            </w:pPr>
            <w:r>
              <w:rPr>
                <w:sz w:val="18"/>
                <w:szCs w:val="18"/>
              </w:rPr>
              <w:t xml:space="preserve">Induction process is managed well for all incomers – </w:t>
            </w:r>
          </w:p>
          <w:p w14:paraId="57C66D8A" w14:textId="2B5EFE52" w:rsidR="00BD670A" w:rsidRDefault="00734C1F" w:rsidP="00BD670A">
            <w:pPr>
              <w:pStyle w:val="ListParagraph"/>
              <w:numPr>
                <w:ilvl w:val="0"/>
                <w:numId w:val="11"/>
              </w:numPr>
              <w:rPr>
                <w:sz w:val="18"/>
                <w:szCs w:val="18"/>
              </w:rPr>
            </w:pPr>
            <w:r w:rsidRPr="07CCBB63">
              <w:rPr>
                <w:sz w:val="18"/>
                <w:szCs w:val="18"/>
              </w:rPr>
              <w:t>Partnership with LA strong- updates shared regularly with PA</w:t>
            </w:r>
            <w:r w:rsidR="6F205CCF" w:rsidRPr="07CCBB63">
              <w:rPr>
                <w:sz w:val="18"/>
                <w:szCs w:val="18"/>
              </w:rPr>
              <w:t xml:space="preserve"> </w:t>
            </w:r>
            <w:r w:rsidRPr="07CCBB63">
              <w:rPr>
                <w:sz w:val="18"/>
                <w:szCs w:val="18"/>
              </w:rPr>
              <w:t>and EM</w:t>
            </w:r>
          </w:p>
          <w:p w14:paraId="72652863" w14:textId="77777777" w:rsidR="00BD670A" w:rsidRPr="00D20082" w:rsidRDefault="00BD670A" w:rsidP="00BD670A">
            <w:pPr>
              <w:pStyle w:val="ListParagraph"/>
              <w:numPr>
                <w:ilvl w:val="0"/>
                <w:numId w:val="11"/>
              </w:numPr>
              <w:rPr>
                <w:sz w:val="18"/>
                <w:szCs w:val="18"/>
              </w:rPr>
            </w:pPr>
          </w:p>
        </w:tc>
        <w:tc>
          <w:tcPr>
            <w:tcW w:w="2782" w:type="dxa"/>
            <w:tcBorders>
              <w:top w:val="single" w:sz="4" w:space="0" w:color="auto"/>
              <w:left w:val="single" w:sz="4" w:space="0" w:color="auto"/>
              <w:bottom w:val="single" w:sz="4" w:space="0" w:color="auto"/>
              <w:right w:val="single" w:sz="4" w:space="0" w:color="auto"/>
            </w:tcBorders>
          </w:tcPr>
          <w:p w14:paraId="2DCB5554" w14:textId="77777777" w:rsidR="00BD670A" w:rsidRPr="001E7B63" w:rsidRDefault="00BD670A" w:rsidP="00D77661">
            <w:pPr>
              <w:rPr>
                <w:sz w:val="18"/>
                <w:szCs w:val="18"/>
              </w:rPr>
            </w:pPr>
          </w:p>
          <w:p w14:paraId="3344BBAC" w14:textId="31987A44" w:rsidR="00BD670A" w:rsidRDefault="2D61F9F5" w:rsidP="00BD670A">
            <w:pPr>
              <w:pStyle w:val="ListParagraph"/>
              <w:numPr>
                <w:ilvl w:val="0"/>
                <w:numId w:val="11"/>
              </w:numPr>
              <w:rPr>
                <w:sz w:val="18"/>
                <w:szCs w:val="18"/>
              </w:rPr>
            </w:pPr>
            <w:r w:rsidRPr="27388031">
              <w:rPr>
                <w:sz w:val="18"/>
                <w:szCs w:val="18"/>
              </w:rPr>
              <w:t xml:space="preserve">Explore work experience  </w:t>
            </w:r>
          </w:p>
          <w:p w14:paraId="6C9538A0" w14:textId="55D97A66" w:rsidR="00BD670A" w:rsidRDefault="6A210958" w:rsidP="00BD670A">
            <w:pPr>
              <w:pStyle w:val="ListParagraph"/>
              <w:numPr>
                <w:ilvl w:val="0"/>
                <w:numId w:val="11"/>
              </w:numPr>
              <w:rPr>
                <w:sz w:val="18"/>
                <w:szCs w:val="18"/>
              </w:rPr>
            </w:pPr>
            <w:r w:rsidRPr="07CCBB63">
              <w:rPr>
                <w:sz w:val="18"/>
                <w:szCs w:val="18"/>
              </w:rPr>
              <w:t>Use FSQ to identify gaps in learner career journey</w:t>
            </w:r>
            <w:r w:rsidR="08E40A64" w:rsidRPr="07CCBB63">
              <w:rPr>
                <w:sz w:val="18"/>
                <w:szCs w:val="18"/>
              </w:rPr>
              <w:t xml:space="preserve"> </w:t>
            </w:r>
          </w:p>
          <w:p w14:paraId="33AA4C69" w14:textId="77777777" w:rsidR="00BD670A" w:rsidRPr="0075435C" w:rsidRDefault="00BD670A" w:rsidP="07CCBB63">
            <w:pPr>
              <w:rPr>
                <w:sz w:val="18"/>
                <w:szCs w:val="18"/>
              </w:rPr>
            </w:pPr>
          </w:p>
        </w:tc>
        <w:tc>
          <w:tcPr>
            <w:tcW w:w="3413" w:type="dxa"/>
            <w:tcBorders>
              <w:top w:val="single" w:sz="4" w:space="0" w:color="auto"/>
              <w:left w:val="single" w:sz="4" w:space="0" w:color="auto"/>
              <w:bottom w:val="single" w:sz="4" w:space="0" w:color="auto"/>
              <w:right w:val="single" w:sz="4" w:space="0" w:color="auto"/>
            </w:tcBorders>
          </w:tcPr>
          <w:p w14:paraId="27421C68" w14:textId="77777777" w:rsidR="00BD670A" w:rsidRDefault="00BD670A" w:rsidP="00BD670A">
            <w:pPr>
              <w:pStyle w:val="ListParagraph"/>
              <w:numPr>
                <w:ilvl w:val="0"/>
                <w:numId w:val="11"/>
              </w:numPr>
              <w:rPr>
                <w:sz w:val="18"/>
                <w:szCs w:val="18"/>
              </w:rPr>
            </w:pPr>
            <w:r>
              <w:rPr>
                <w:sz w:val="18"/>
                <w:szCs w:val="18"/>
              </w:rPr>
              <w:t xml:space="preserve">New referral and inductions to include Career guidance input. </w:t>
            </w:r>
          </w:p>
          <w:p w14:paraId="2E488777" w14:textId="77777777" w:rsidR="00BD670A" w:rsidRDefault="00BD670A" w:rsidP="00BD670A">
            <w:pPr>
              <w:pStyle w:val="ListParagraph"/>
              <w:numPr>
                <w:ilvl w:val="0"/>
                <w:numId w:val="11"/>
              </w:numPr>
              <w:rPr>
                <w:sz w:val="18"/>
                <w:szCs w:val="18"/>
              </w:rPr>
            </w:pPr>
            <w:r>
              <w:rPr>
                <w:sz w:val="18"/>
                <w:szCs w:val="18"/>
              </w:rPr>
              <w:t>Risk assessments (personalised) to be part of taster days/careers trips/site visits.</w:t>
            </w:r>
          </w:p>
          <w:p w14:paraId="2F81B739" w14:textId="77777777" w:rsidR="00BD670A" w:rsidRPr="00D20082" w:rsidRDefault="00BD670A" w:rsidP="00BD670A">
            <w:pPr>
              <w:pStyle w:val="ListParagraph"/>
              <w:numPr>
                <w:ilvl w:val="0"/>
                <w:numId w:val="11"/>
              </w:numPr>
              <w:rPr>
                <w:sz w:val="18"/>
                <w:szCs w:val="18"/>
              </w:rPr>
            </w:pPr>
          </w:p>
        </w:tc>
      </w:tr>
      <w:tr w:rsidR="00BD670A" w14:paraId="225E7137" w14:textId="77777777" w:rsidTr="27388031">
        <w:trPr>
          <w:trHeight w:val="354"/>
        </w:trPr>
        <w:tc>
          <w:tcPr>
            <w:tcW w:w="2504" w:type="dxa"/>
            <w:tcBorders>
              <w:top w:val="single" w:sz="4" w:space="0" w:color="auto"/>
              <w:left w:val="single" w:sz="4" w:space="0" w:color="auto"/>
              <w:bottom w:val="single" w:sz="4" w:space="0" w:color="auto"/>
              <w:right w:val="single" w:sz="4" w:space="0" w:color="auto"/>
            </w:tcBorders>
          </w:tcPr>
          <w:p w14:paraId="3809372A" w14:textId="77777777" w:rsidR="00BD670A" w:rsidRDefault="00BD670A" w:rsidP="00D77661">
            <w:r>
              <w:t>KS4 Careers Guidance</w:t>
            </w:r>
          </w:p>
          <w:p w14:paraId="5496063F" w14:textId="77777777" w:rsidR="00BD670A" w:rsidRDefault="00BD670A" w:rsidP="00D77661"/>
        </w:tc>
        <w:tc>
          <w:tcPr>
            <w:tcW w:w="2841" w:type="dxa"/>
            <w:tcBorders>
              <w:top w:val="single" w:sz="4" w:space="0" w:color="auto"/>
              <w:left w:val="single" w:sz="4" w:space="0" w:color="auto"/>
              <w:bottom w:val="single" w:sz="4" w:space="0" w:color="auto"/>
              <w:right w:val="single" w:sz="4" w:space="0" w:color="auto"/>
            </w:tcBorders>
          </w:tcPr>
          <w:p w14:paraId="1A7A7D60" w14:textId="77777777" w:rsidR="00BD670A" w:rsidRDefault="00BD670A" w:rsidP="00D77661">
            <w:pPr>
              <w:rPr>
                <w:sz w:val="20"/>
                <w:szCs w:val="20"/>
              </w:rPr>
            </w:pPr>
            <w:r>
              <w:rPr>
                <w:sz w:val="20"/>
                <w:szCs w:val="20"/>
              </w:rPr>
              <w:t>To ensure that an up-to-date tracker is completed and reviewed across OBCA.</w:t>
            </w:r>
          </w:p>
          <w:p w14:paraId="68288139" w14:textId="77777777" w:rsidR="00BD670A" w:rsidRDefault="00BD670A" w:rsidP="00D77661">
            <w:pPr>
              <w:rPr>
                <w:sz w:val="20"/>
                <w:szCs w:val="20"/>
              </w:rPr>
            </w:pPr>
          </w:p>
          <w:p w14:paraId="74F24E22" w14:textId="77777777" w:rsidR="00BD670A" w:rsidRDefault="00BD670A" w:rsidP="00D77661">
            <w:pPr>
              <w:rPr>
                <w:sz w:val="20"/>
                <w:szCs w:val="20"/>
              </w:rPr>
            </w:pPr>
            <w:r>
              <w:rPr>
                <w:sz w:val="20"/>
                <w:szCs w:val="20"/>
              </w:rPr>
              <w:t>To ensure relevant contact is made to support the post 16 transition for all learners.</w:t>
            </w:r>
          </w:p>
          <w:p w14:paraId="0EAC53CF" w14:textId="77777777" w:rsidR="00BD670A" w:rsidRDefault="00BD670A" w:rsidP="00D77661">
            <w:pPr>
              <w:rPr>
                <w:sz w:val="20"/>
                <w:szCs w:val="20"/>
              </w:rPr>
            </w:pPr>
          </w:p>
          <w:p w14:paraId="0417DD95" w14:textId="77777777" w:rsidR="00BD670A" w:rsidRPr="00D20082" w:rsidRDefault="00BD670A" w:rsidP="00D77661">
            <w:pPr>
              <w:rPr>
                <w:sz w:val="20"/>
                <w:szCs w:val="20"/>
              </w:rPr>
            </w:pPr>
            <w:r>
              <w:rPr>
                <w:sz w:val="20"/>
                <w:szCs w:val="20"/>
              </w:rPr>
              <w:t xml:space="preserve">Incorporate work experience opportunities for Year 10 learners. </w:t>
            </w:r>
          </w:p>
        </w:tc>
        <w:tc>
          <w:tcPr>
            <w:tcW w:w="2634" w:type="dxa"/>
            <w:tcBorders>
              <w:top w:val="single" w:sz="4" w:space="0" w:color="auto"/>
              <w:left w:val="single" w:sz="4" w:space="0" w:color="auto"/>
              <w:bottom w:val="single" w:sz="4" w:space="0" w:color="auto"/>
              <w:right w:val="single" w:sz="4" w:space="0" w:color="auto"/>
            </w:tcBorders>
          </w:tcPr>
          <w:p w14:paraId="229C4525" w14:textId="77777777" w:rsidR="00BD670A" w:rsidRDefault="00BD670A" w:rsidP="00BD670A">
            <w:pPr>
              <w:pStyle w:val="ListParagraph"/>
              <w:numPr>
                <w:ilvl w:val="0"/>
                <w:numId w:val="11"/>
              </w:numPr>
              <w:rPr>
                <w:sz w:val="18"/>
                <w:szCs w:val="18"/>
              </w:rPr>
            </w:pPr>
            <w:r>
              <w:rPr>
                <w:sz w:val="18"/>
                <w:szCs w:val="18"/>
              </w:rPr>
              <w:t>OBCA NEET Tracker a working progress with destinations and progress of learners updated weekly (adding new inductees)</w:t>
            </w:r>
          </w:p>
          <w:p w14:paraId="60154FC4" w14:textId="7D672EDA" w:rsidR="00BD670A" w:rsidRDefault="00734C1F" w:rsidP="00BD670A">
            <w:pPr>
              <w:pStyle w:val="ListParagraph"/>
              <w:numPr>
                <w:ilvl w:val="0"/>
                <w:numId w:val="11"/>
              </w:numPr>
              <w:rPr>
                <w:sz w:val="18"/>
                <w:szCs w:val="18"/>
              </w:rPr>
            </w:pPr>
            <w:r w:rsidRPr="07CCBB63">
              <w:rPr>
                <w:sz w:val="18"/>
                <w:szCs w:val="18"/>
              </w:rPr>
              <w:t xml:space="preserve"> EM to hold Post 16 interviews with learners at OBCA regularly to advise and guide with Post 16 Options.</w:t>
            </w:r>
          </w:p>
          <w:p w14:paraId="2CA1FC4E" w14:textId="77777777" w:rsidR="00BD670A" w:rsidRDefault="00BD670A" w:rsidP="00BD670A">
            <w:pPr>
              <w:pStyle w:val="ListParagraph"/>
              <w:numPr>
                <w:ilvl w:val="0"/>
                <w:numId w:val="11"/>
              </w:numPr>
              <w:rPr>
                <w:sz w:val="18"/>
                <w:szCs w:val="18"/>
              </w:rPr>
            </w:pPr>
            <w:r>
              <w:rPr>
                <w:sz w:val="18"/>
                <w:szCs w:val="18"/>
              </w:rPr>
              <w:t>Introduction of preparing Careers Week/ Careers fairs/employer encounters in line with Gatsby Benchmarks.</w:t>
            </w:r>
          </w:p>
          <w:p w14:paraId="5D58F79A" w14:textId="77777777" w:rsidR="00BD670A" w:rsidRPr="00D20082" w:rsidRDefault="00BD670A" w:rsidP="00BD670A">
            <w:pPr>
              <w:pStyle w:val="ListParagraph"/>
              <w:numPr>
                <w:ilvl w:val="0"/>
                <w:numId w:val="11"/>
              </w:numPr>
              <w:rPr>
                <w:sz w:val="18"/>
                <w:szCs w:val="18"/>
              </w:rPr>
            </w:pPr>
            <w:r>
              <w:rPr>
                <w:sz w:val="18"/>
                <w:szCs w:val="18"/>
              </w:rPr>
              <w:t xml:space="preserve">To be run virtually and face to face. </w:t>
            </w:r>
          </w:p>
        </w:tc>
        <w:tc>
          <w:tcPr>
            <w:tcW w:w="2782" w:type="dxa"/>
            <w:tcBorders>
              <w:top w:val="single" w:sz="4" w:space="0" w:color="auto"/>
              <w:left w:val="single" w:sz="4" w:space="0" w:color="auto"/>
              <w:bottom w:val="single" w:sz="4" w:space="0" w:color="auto"/>
              <w:right w:val="single" w:sz="4" w:space="0" w:color="auto"/>
            </w:tcBorders>
          </w:tcPr>
          <w:p w14:paraId="391FC2C9" w14:textId="77777777" w:rsidR="00BD670A" w:rsidRDefault="00BD670A" w:rsidP="00BD670A">
            <w:pPr>
              <w:pStyle w:val="ListParagraph"/>
              <w:numPr>
                <w:ilvl w:val="0"/>
                <w:numId w:val="11"/>
              </w:numPr>
              <w:rPr>
                <w:sz w:val="18"/>
                <w:szCs w:val="18"/>
              </w:rPr>
            </w:pPr>
            <w:r>
              <w:rPr>
                <w:sz w:val="18"/>
                <w:szCs w:val="18"/>
              </w:rPr>
              <w:t>CPD training for staff – teachers CPD on Gatsby benchmarks used against curriculum demands and development needs to be ongoing.</w:t>
            </w:r>
          </w:p>
          <w:p w14:paraId="12806BD2" w14:textId="77777777" w:rsidR="00BD670A" w:rsidRPr="00D20082" w:rsidRDefault="00BD670A" w:rsidP="00D77661">
            <w:pPr>
              <w:pStyle w:val="ListParagraph"/>
              <w:ind w:left="360"/>
              <w:rPr>
                <w:sz w:val="18"/>
                <w:szCs w:val="18"/>
              </w:rPr>
            </w:pPr>
          </w:p>
        </w:tc>
        <w:tc>
          <w:tcPr>
            <w:tcW w:w="3413" w:type="dxa"/>
            <w:tcBorders>
              <w:top w:val="single" w:sz="4" w:space="0" w:color="auto"/>
              <w:left w:val="single" w:sz="4" w:space="0" w:color="auto"/>
              <w:bottom w:val="single" w:sz="4" w:space="0" w:color="auto"/>
              <w:right w:val="single" w:sz="4" w:space="0" w:color="auto"/>
            </w:tcBorders>
          </w:tcPr>
          <w:p w14:paraId="63B4FFC0" w14:textId="77777777" w:rsidR="00BD670A" w:rsidRDefault="00BD670A" w:rsidP="00BD670A">
            <w:pPr>
              <w:pStyle w:val="ListParagraph"/>
              <w:numPr>
                <w:ilvl w:val="0"/>
                <w:numId w:val="11"/>
              </w:numPr>
              <w:rPr>
                <w:sz w:val="18"/>
                <w:szCs w:val="18"/>
              </w:rPr>
            </w:pPr>
            <w:r>
              <w:rPr>
                <w:sz w:val="18"/>
                <w:szCs w:val="18"/>
              </w:rPr>
              <w:t>Thematic curriculum more suited to needs of students linked to careers.</w:t>
            </w:r>
          </w:p>
          <w:p w14:paraId="31C445E3" w14:textId="1643A3F8" w:rsidR="00BD670A" w:rsidRDefault="00734C1F" w:rsidP="00BD670A">
            <w:pPr>
              <w:pStyle w:val="ListParagraph"/>
              <w:numPr>
                <w:ilvl w:val="0"/>
                <w:numId w:val="11"/>
              </w:numPr>
              <w:rPr>
                <w:sz w:val="18"/>
                <w:szCs w:val="18"/>
              </w:rPr>
            </w:pPr>
            <w:r w:rsidRPr="07CCBB63">
              <w:rPr>
                <w:sz w:val="18"/>
                <w:szCs w:val="18"/>
              </w:rPr>
              <w:t>EM to support with SEND against careers - learners who are ASD/ADHD: priorities given needs of students for EHC planning&gt;preparing for adulthood.</w:t>
            </w:r>
          </w:p>
          <w:p w14:paraId="51B9E6D6" w14:textId="77777777" w:rsidR="00BD670A" w:rsidRDefault="00BD670A" w:rsidP="00BD670A">
            <w:pPr>
              <w:pStyle w:val="ListParagraph"/>
              <w:numPr>
                <w:ilvl w:val="0"/>
                <w:numId w:val="11"/>
              </w:numPr>
              <w:rPr>
                <w:sz w:val="18"/>
                <w:szCs w:val="18"/>
              </w:rPr>
            </w:pPr>
            <w:r>
              <w:rPr>
                <w:sz w:val="18"/>
                <w:szCs w:val="18"/>
              </w:rPr>
              <w:t>Parents’ questionnaires/feedback show that they are positive towards the careers support given to their child.</w:t>
            </w:r>
          </w:p>
          <w:p w14:paraId="63D9839F" w14:textId="0FF6DD10" w:rsidR="00BD670A" w:rsidRPr="00F66D35" w:rsidRDefault="381523FE" w:rsidP="00BD670A">
            <w:pPr>
              <w:pStyle w:val="ListParagraph"/>
              <w:numPr>
                <w:ilvl w:val="0"/>
                <w:numId w:val="11"/>
              </w:numPr>
              <w:rPr>
                <w:sz w:val="18"/>
                <w:szCs w:val="18"/>
              </w:rPr>
            </w:pPr>
            <w:r w:rsidRPr="27388031">
              <w:rPr>
                <w:sz w:val="18"/>
                <w:szCs w:val="18"/>
              </w:rPr>
              <w:t>Staff who carry out home visits to inform  EM outcome/interests and further details around post 16</w:t>
            </w:r>
          </w:p>
          <w:p w14:paraId="2A9B4979" w14:textId="77777777" w:rsidR="00BD670A" w:rsidRPr="000C6F16" w:rsidRDefault="00BD670A" w:rsidP="00BD670A">
            <w:pPr>
              <w:pStyle w:val="ListParagraph"/>
              <w:numPr>
                <w:ilvl w:val="0"/>
                <w:numId w:val="11"/>
              </w:numPr>
              <w:rPr>
                <w:sz w:val="18"/>
                <w:szCs w:val="18"/>
              </w:rPr>
            </w:pPr>
            <w:r>
              <w:rPr>
                <w:sz w:val="18"/>
                <w:szCs w:val="18"/>
              </w:rPr>
              <w:t xml:space="preserve"> </w:t>
            </w:r>
          </w:p>
        </w:tc>
      </w:tr>
      <w:tr w:rsidR="00BD670A" w14:paraId="0482D5CF" w14:textId="77777777" w:rsidTr="27388031">
        <w:trPr>
          <w:trHeight w:val="393"/>
        </w:trPr>
        <w:tc>
          <w:tcPr>
            <w:tcW w:w="2504" w:type="dxa"/>
            <w:tcBorders>
              <w:top w:val="single" w:sz="4" w:space="0" w:color="auto"/>
              <w:left w:val="single" w:sz="4" w:space="0" w:color="auto"/>
              <w:bottom w:val="single" w:sz="4" w:space="0" w:color="auto"/>
              <w:right w:val="single" w:sz="4" w:space="0" w:color="auto"/>
            </w:tcBorders>
          </w:tcPr>
          <w:p w14:paraId="1C29FEAF" w14:textId="77777777" w:rsidR="00BD670A" w:rsidRDefault="00BD670A" w:rsidP="00D77661">
            <w:r>
              <w:t>KS3 Careers Guidance within the curriculum</w:t>
            </w:r>
          </w:p>
          <w:p w14:paraId="121C3FCA" w14:textId="77777777" w:rsidR="00BD670A" w:rsidRDefault="00BD670A" w:rsidP="00D77661"/>
        </w:tc>
        <w:tc>
          <w:tcPr>
            <w:tcW w:w="2841" w:type="dxa"/>
            <w:tcBorders>
              <w:top w:val="single" w:sz="4" w:space="0" w:color="auto"/>
              <w:left w:val="single" w:sz="4" w:space="0" w:color="auto"/>
              <w:bottom w:val="single" w:sz="4" w:space="0" w:color="auto"/>
              <w:right w:val="single" w:sz="4" w:space="0" w:color="auto"/>
            </w:tcBorders>
          </w:tcPr>
          <w:p w14:paraId="60C7F568" w14:textId="77777777" w:rsidR="00BD670A" w:rsidRPr="00D20082" w:rsidRDefault="00BD670A" w:rsidP="00D77661">
            <w:pPr>
              <w:rPr>
                <w:sz w:val="20"/>
                <w:szCs w:val="20"/>
              </w:rPr>
            </w:pPr>
            <w:r>
              <w:rPr>
                <w:sz w:val="20"/>
                <w:szCs w:val="20"/>
              </w:rPr>
              <w:t xml:space="preserve">To incorporate Careers within the curriculum (Core subjects and vocational) </w:t>
            </w:r>
          </w:p>
        </w:tc>
        <w:tc>
          <w:tcPr>
            <w:tcW w:w="2634" w:type="dxa"/>
            <w:tcBorders>
              <w:top w:val="single" w:sz="4" w:space="0" w:color="auto"/>
              <w:left w:val="single" w:sz="4" w:space="0" w:color="auto"/>
              <w:bottom w:val="single" w:sz="4" w:space="0" w:color="auto"/>
              <w:right w:val="single" w:sz="4" w:space="0" w:color="auto"/>
            </w:tcBorders>
          </w:tcPr>
          <w:p w14:paraId="721E8C7E" w14:textId="235CA0A5" w:rsidR="00BD670A" w:rsidRPr="00594BB6" w:rsidRDefault="00734C1F" w:rsidP="00BD670A">
            <w:pPr>
              <w:pStyle w:val="ListParagraph"/>
              <w:numPr>
                <w:ilvl w:val="0"/>
                <w:numId w:val="11"/>
              </w:numPr>
              <w:rPr>
                <w:sz w:val="18"/>
                <w:szCs w:val="18"/>
              </w:rPr>
            </w:pPr>
            <w:r w:rsidRPr="07CCBB63">
              <w:rPr>
                <w:sz w:val="18"/>
                <w:szCs w:val="18"/>
              </w:rPr>
              <w:t xml:space="preserve"> EM introducing school partnerships from charities e.g., CYT and 2 – 3 Degrees – who offer school programmes delivering life and employability skills.</w:t>
            </w:r>
          </w:p>
        </w:tc>
        <w:tc>
          <w:tcPr>
            <w:tcW w:w="2782" w:type="dxa"/>
            <w:tcBorders>
              <w:top w:val="single" w:sz="4" w:space="0" w:color="auto"/>
              <w:left w:val="single" w:sz="4" w:space="0" w:color="auto"/>
              <w:bottom w:val="single" w:sz="4" w:space="0" w:color="auto"/>
              <w:right w:val="single" w:sz="4" w:space="0" w:color="auto"/>
            </w:tcBorders>
          </w:tcPr>
          <w:p w14:paraId="1900A554" w14:textId="77777777" w:rsidR="00BD670A" w:rsidRDefault="00BD670A" w:rsidP="00BD670A">
            <w:pPr>
              <w:pStyle w:val="ListParagraph"/>
              <w:numPr>
                <w:ilvl w:val="0"/>
                <w:numId w:val="11"/>
              </w:numPr>
              <w:rPr>
                <w:sz w:val="18"/>
                <w:szCs w:val="18"/>
              </w:rPr>
            </w:pPr>
            <w:r>
              <w:rPr>
                <w:sz w:val="18"/>
                <w:szCs w:val="18"/>
              </w:rPr>
              <w:t>Introduction of initial assessments and options /interests</w:t>
            </w:r>
          </w:p>
          <w:p w14:paraId="48D33C31" w14:textId="77777777" w:rsidR="00BD670A" w:rsidRPr="00A937DF" w:rsidRDefault="00BD670A" w:rsidP="00BD670A">
            <w:pPr>
              <w:pStyle w:val="ListParagraph"/>
              <w:numPr>
                <w:ilvl w:val="0"/>
                <w:numId w:val="11"/>
              </w:numPr>
              <w:rPr>
                <w:sz w:val="18"/>
                <w:szCs w:val="18"/>
              </w:rPr>
            </w:pPr>
            <w:r>
              <w:rPr>
                <w:sz w:val="18"/>
                <w:szCs w:val="18"/>
              </w:rPr>
              <w:t>To introduce careers into curriculum from years 7-9 to help prepare cohort for Year 11 and post 16.</w:t>
            </w:r>
          </w:p>
        </w:tc>
        <w:tc>
          <w:tcPr>
            <w:tcW w:w="3413" w:type="dxa"/>
            <w:tcBorders>
              <w:top w:val="single" w:sz="4" w:space="0" w:color="auto"/>
              <w:left w:val="single" w:sz="4" w:space="0" w:color="auto"/>
              <w:bottom w:val="single" w:sz="4" w:space="0" w:color="auto"/>
              <w:right w:val="single" w:sz="4" w:space="0" w:color="auto"/>
            </w:tcBorders>
          </w:tcPr>
          <w:p w14:paraId="6AB8F1E0" w14:textId="77777777" w:rsidR="00BD670A" w:rsidRDefault="00BD670A" w:rsidP="00BD670A">
            <w:pPr>
              <w:pStyle w:val="ListParagraph"/>
              <w:numPr>
                <w:ilvl w:val="0"/>
                <w:numId w:val="11"/>
              </w:numPr>
              <w:rPr>
                <w:sz w:val="18"/>
                <w:szCs w:val="18"/>
              </w:rPr>
            </w:pPr>
            <w:r>
              <w:rPr>
                <w:sz w:val="18"/>
                <w:szCs w:val="18"/>
              </w:rPr>
              <w:t>Use of initial assessments and planning from teachers- how are these used to support students?</w:t>
            </w:r>
          </w:p>
          <w:p w14:paraId="5424028E" w14:textId="77777777" w:rsidR="00BD670A" w:rsidRPr="00D21B4B" w:rsidRDefault="00BD670A" w:rsidP="00BD670A">
            <w:pPr>
              <w:pStyle w:val="ListParagraph"/>
              <w:numPr>
                <w:ilvl w:val="0"/>
                <w:numId w:val="11"/>
              </w:numPr>
              <w:rPr>
                <w:sz w:val="18"/>
                <w:szCs w:val="18"/>
              </w:rPr>
            </w:pPr>
            <w:r>
              <w:rPr>
                <w:sz w:val="18"/>
                <w:szCs w:val="18"/>
              </w:rPr>
              <w:t>Next steps targeting post 16 pathways in line with academic progress</w:t>
            </w:r>
          </w:p>
        </w:tc>
      </w:tr>
      <w:tr w:rsidR="00BD670A" w14:paraId="06286924" w14:textId="77777777" w:rsidTr="27388031">
        <w:trPr>
          <w:trHeight w:val="385"/>
        </w:trPr>
        <w:tc>
          <w:tcPr>
            <w:tcW w:w="2504" w:type="dxa"/>
            <w:tcBorders>
              <w:top w:val="single" w:sz="4" w:space="0" w:color="auto"/>
              <w:left w:val="single" w:sz="4" w:space="0" w:color="auto"/>
              <w:bottom w:val="single" w:sz="4" w:space="0" w:color="auto"/>
              <w:right w:val="single" w:sz="4" w:space="0" w:color="auto"/>
            </w:tcBorders>
          </w:tcPr>
          <w:p w14:paraId="2A511FF8" w14:textId="77777777" w:rsidR="00BD670A" w:rsidRDefault="00BD670A" w:rsidP="00D77661">
            <w:r>
              <w:t xml:space="preserve">Compass Tool/ Planning/Organisation </w:t>
            </w:r>
          </w:p>
          <w:p w14:paraId="054448A9" w14:textId="77777777" w:rsidR="00BD670A" w:rsidRDefault="00BD670A" w:rsidP="00D77661"/>
        </w:tc>
        <w:tc>
          <w:tcPr>
            <w:tcW w:w="11670" w:type="dxa"/>
            <w:gridSpan w:val="4"/>
            <w:tcBorders>
              <w:top w:val="single" w:sz="4" w:space="0" w:color="auto"/>
              <w:left w:val="single" w:sz="4" w:space="0" w:color="auto"/>
              <w:bottom w:val="single" w:sz="4" w:space="0" w:color="auto"/>
              <w:right w:val="single" w:sz="4" w:space="0" w:color="auto"/>
            </w:tcBorders>
          </w:tcPr>
          <w:p w14:paraId="27A42D86" w14:textId="078B3C52" w:rsidR="00BD670A" w:rsidRPr="00D20082" w:rsidRDefault="00734C1F" w:rsidP="00D77661">
            <w:pPr>
              <w:rPr>
                <w:sz w:val="18"/>
                <w:szCs w:val="18"/>
              </w:rPr>
            </w:pPr>
            <w:r w:rsidRPr="07CCBB63">
              <w:rPr>
                <w:sz w:val="18"/>
                <w:szCs w:val="18"/>
              </w:rPr>
              <w:t>This</w:t>
            </w:r>
            <w:r w:rsidR="338F7D1D" w:rsidRPr="07CCBB63">
              <w:rPr>
                <w:sz w:val="18"/>
                <w:szCs w:val="18"/>
              </w:rPr>
              <w:t xml:space="preserve"> is the online resource</w:t>
            </w:r>
            <w:r w:rsidRPr="07CCBB63">
              <w:rPr>
                <w:sz w:val="18"/>
                <w:szCs w:val="18"/>
              </w:rPr>
              <w:t xml:space="preserve"> we</w:t>
            </w:r>
            <w:r w:rsidR="23EC1F50" w:rsidRPr="07CCBB63">
              <w:rPr>
                <w:sz w:val="18"/>
                <w:szCs w:val="18"/>
              </w:rPr>
              <w:t xml:space="preserve"> use,</w:t>
            </w:r>
            <w:r w:rsidRPr="07CCBB63">
              <w:rPr>
                <w:sz w:val="18"/>
                <w:szCs w:val="18"/>
              </w:rPr>
              <w:t xml:space="preserve"> which helps us to measure the areas needed for development around careers at OBCA.</w:t>
            </w:r>
          </w:p>
          <w:p w14:paraId="60733503" w14:textId="77777777" w:rsidR="00BD670A" w:rsidRDefault="00BD670A" w:rsidP="00D77661">
            <w:pPr>
              <w:rPr>
                <w:sz w:val="18"/>
                <w:szCs w:val="18"/>
              </w:rPr>
            </w:pPr>
            <w:r>
              <w:rPr>
                <w:sz w:val="18"/>
                <w:szCs w:val="18"/>
              </w:rPr>
              <w:t>Formalising a careers action plan that helps to identify what is working, what can be improved and next steps moving forward. Programme is still in early stages of use by MC and EM.</w:t>
            </w:r>
          </w:p>
          <w:p w14:paraId="3EC58AEF" w14:textId="77777777" w:rsidR="00BD670A" w:rsidRDefault="00BD670A" w:rsidP="00D77661">
            <w:pPr>
              <w:rPr>
                <w:sz w:val="18"/>
                <w:szCs w:val="18"/>
              </w:rPr>
            </w:pPr>
            <w:r>
              <w:rPr>
                <w:sz w:val="18"/>
                <w:szCs w:val="18"/>
              </w:rPr>
              <w:t>.</w:t>
            </w:r>
          </w:p>
          <w:p w14:paraId="3B6FBA4E" w14:textId="2AD223BB" w:rsidR="00BD670A" w:rsidRDefault="00734C1F" w:rsidP="00D77661">
            <w:pPr>
              <w:rPr>
                <w:sz w:val="18"/>
                <w:szCs w:val="18"/>
              </w:rPr>
            </w:pPr>
            <w:r w:rsidRPr="07CCBB63">
              <w:rPr>
                <w:sz w:val="18"/>
                <w:szCs w:val="18"/>
              </w:rPr>
              <w:t>EM liaises with staff via email or in person to offer additional support where needed.</w:t>
            </w:r>
          </w:p>
          <w:p w14:paraId="484B271D" w14:textId="156820AF" w:rsidR="00BD670A" w:rsidRPr="00D20082" w:rsidRDefault="00734C1F" w:rsidP="00D77661">
            <w:pPr>
              <w:rPr>
                <w:sz w:val="18"/>
                <w:szCs w:val="18"/>
              </w:rPr>
            </w:pPr>
            <w:r w:rsidRPr="07CCBB63">
              <w:rPr>
                <w:sz w:val="18"/>
                <w:szCs w:val="18"/>
              </w:rPr>
              <w:t xml:space="preserve"> EM to meet with line manager once a month, to review success and areas for development around Careers</w:t>
            </w:r>
          </w:p>
        </w:tc>
      </w:tr>
      <w:tr w:rsidR="00BD670A" w14:paraId="68AD835B" w14:textId="77777777" w:rsidTr="27388031">
        <w:trPr>
          <w:trHeight w:val="508"/>
        </w:trPr>
        <w:tc>
          <w:tcPr>
            <w:tcW w:w="2504" w:type="dxa"/>
            <w:tcBorders>
              <w:top w:val="single" w:sz="4" w:space="0" w:color="auto"/>
              <w:left w:val="single" w:sz="4" w:space="0" w:color="auto"/>
              <w:bottom w:val="single" w:sz="4" w:space="0" w:color="auto"/>
              <w:right w:val="single" w:sz="4" w:space="0" w:color="auto"/>
            </w:tcBorders>
          </w:tcPr>
          <w:p w14:paraId="5756493E" w14:textId="77777777" w:rsidR="00BD670A" w:rsidRDefault="00BD670A" w:rsidP="00D77661">
            <w:r>
              <w:t>Gatsby Benchmarks</w:t>
            </w:r>
          </w:p>
        </w:tc>
        <w:tc>
          <w:tcPr>
            <w:tcW w:w="2841" w:type="dxa"/>
            <w:tcBorders>
              <w:top w:val="single" w:sz="4" w:space="0" w:color="auto"/>
              <w:left w:val="single" w:sz="4" w:space="0" w:color="auto"/>
              <w:bottom w:val="single" w:sz="4" w:space="0" w:color="auto"/>
              <w:right w:val="single" w:sz="4" w:space="0" w:color="auto"/>
            </w:tcBorders>
          </w:tcPr>
          <w:p w14:paraId="2444AE16" w14:textId="7D1463AD" w:rsidR="00BD670A" w:rsidRPr="00486B2B" w:rsidRDefault="00734C1F" w:rsidP="00D77661">
            <w:pPr>
              <w:rPr>
                <w:sz w:val="18"/>
                <w:szCs w:val="18"/>
              </w:rPr>
            </w:pPr>
            <w:r w:rsidRPr="39EB2671">
              <w:rPr>
                <w:sz w:val="18"/>
                <w:szCs w:val="18"/>
              </w:rPr>
              <w:t>To h</w:t>
            </w:r>
            <w:r w:rsidR="49727D90" w:rsidRPr="39EB2671">
              <w:rPr>
                <w:sz w:val="18"/>
                <w:szCs w:val="18"/>
              </w:rPr>
              <w:t xml:space="preserve">it all Gatsby benchmarks (including 6) by end of 25/26 </w:t>
            </w:r>
          </w:p>
        </w:tc>
        <w:tc>
          <w:tcPr>
            <w:tcW w:w="2634" w:type="dxa"/>
            <w:tcBorders>
              <w:top w:val="single" w:sz="4" w:space="0" w:color="auto"/>
              <w:left w:val="single" w:sz="4" w:space="0" w:color="auto"/>
              <w:bottom w:val="single" w:sz="4" w:space="0" w:color="auto"/>
              <w:right w:val="single" w:sz="4" w:space="0" w:color="auto"/>
            </w:tcBorders>
          </w:tcPr>
          <w:p w14:paraId="79D73E4E" w14:textId="611604CB" w:rsidR="00BD670A" w:rsidRPr="00164080" w:rsidRDefault="00734C1F" w:rsidP="00BD670A">
            <w:pPr>
              <w:pStyle w:val="ListParagraph"/>
              <w:numPr>
                <w:ilvl w:val="0"/>
                <w:numId w:val="11"/>
              </w:numPr>
              <w:rPr>
                <w:sz w:val="18"/>
                <w:szCs w:val="18"/>
              </w:rPr>
            </w:pPr>
            <w:r w:rsidRPr="07CCBB63">
              <w:rPr>
                <w:sz w:val="18"/>
                <w:szCs w:val="18"/>
              </w:rPr>
              <w:t xml:space="preserve"> EM in constant contact with</w:t>
            </w:r>
            <w:r w:rsidR="4A098F51" w:rsidRPr="07CCBB63">
              <w:rPr>
                <w:sz w:val="18"/>
                <w:szCs w:val="18"/>
              </w:rPr>
              <w:t xml:space="preserve"> Anna Hirst </w:t>
            </w:r>
            <w:r w:rsidRPr="07CCBB63">
              <w:rPr>
                <w:sz w:val="18"/>
                <w:szCs w:val="18"/>
              </w:rPr>
              <w:t xml:space="preserve"> (London Careers Hub) and Paula (Careers Link Worker) to obtain information and ideas on understanding and achieving   Gatsby Benchmarks  </w:t>
            </w:r>
          </w:p>
        </w:tc>
        <w:tc>
          <w:tcPr>
            <w:tcW w:w="2782" w:type="dxa"/>
            <w:tcBorders>
              <w:top w:val="single" w:sz="4" w:space="0" w:color="auto"/>
              <w:left w:val="single" w:sz="4" w:space="0" w:color="auto"/>
              <w:bottom w:val="single" w:sz="4" w:space="0" w:color="auto"/>
              <w:right w:val="single" w:sz="4" w:space="0" w:color="auto"/>
            </w:tcBorders>
          </w:tcPr>
          <w:p w14:paraId="517E3F01" w14:textId="684E24E6" w:rsidR="00BD670A" w:rsidRDefault="464956CE" w:rsidP="07CCBB63">
            <w:pPr>
              <w:rPr>
                <w:sz w:val="18"/>
                <w:szCs w:val="18"/>
              </w:rPr>
            </w:pPr>
            <w:r w:rsidRPr="07CCBB63">
              <w:rPr>
                <w:sz w:val="18"/>
                <w:szCs w:val="18"/>
              </w:rPr>
              <w:t>-</w:t>
            </w:r>
            <w:r w:rsidR="00734C1F" w:rsidRPr="07CCBB63">
              <w:rPr>
                <w:sz w:val="18"/>
                <w:szCs w:val="18"/>
              </w:rPr>
              <w:t xml:space="preserve"> EM to arrange outside support from organisations around how we could hit them more effectively as a whole school.</w:t>
            </w:r>
          </w:p>
          <w:p w14:paraId="7343EF30" w14:textId="77777777" w:rsidR="00BD670A" w:rsidRPr="008A4EFF" w:rsidRDefault="00BD670A" w:rsidP="00BD670A">
            <w:pPr>
              <w:pStyle w:val="ListParagraph"/>
              <w:numPr>
                <w:ilvl w:val="0"/>
                <w:numId w:val="11"/>
              </w:numPr>
              <w:rPr>
                <w:sz w:val="18"/>
                <w:szCs w:val="18"/>
              </w:rPr>
            </w:pPr>
            <w:r>
              <w:rPr>
                <w:sz w:val="18"/>
                <w:szCs w:val="18"/>
              </w:rPr>
              <w:t>CL CPD Sessions offered by London Careers Hub in partnership with Reed.</w:t>
            </w:r>
          </w:p>
        </w:tc>
        <w:tc>
          <w:tcPr>
            <w:tcW w:w="3413" w:type="dxa"/>
            <w:tcBorders>
              <w:top w:val="single" w:sz="4" w:space="0" w:color="auto"/>
              <w:left w:val="single" w:sz="4" w:space="0" w:color="auto"/>
              <w:bottom w:val="single" w:sz="4" w:space="0" w:color="auto"/>
              <w:right w:val="single" w:sz="4" w:space="0" w:color="auto"/>
            </w:tcBorders>
          </w:tcPr>
          <w:p w14:paraId="103BFEE0" w14:textId="2A225D2F" w:rsidR="00BD670A" w:rsidRPr="00C95EF5" w:rsidRDefault="71AEFFAD" w:rsidP="00D77661">
            <w:pPr>
              <w:rPr>
                <w:sz w:val="18"/>
                <w:szCs w:val="18"/>
              </w:rPr>
            </w:pPr>
            <w:r w:rsidRPr="27388031">
              <w:rPr>
                <w:sz w:val="18"/>
                <w:szCs w:val="18"/>
              </w:rPr>
              <w:t xml:space="preserve">Secure links with local business and work experiences providers . </w:t>
            </w:r>
          </w:p>
        </w:tc>
      </w:tr>
      <w:tr w:rsidR="00BD670A" w14:paraId="16711E24" w14:textId="77777777" w:rsidTr="27388031">
        <w:trPr>
          <w:trHeight w:val="562"/>
        </w:trPr>
        <w:tc>
          <w:tcPr>
            <w:tcW w:w="2504" w:type="dxa"/>
            <w:tcBorders>
              <w:top w:val="single" w:sz="4" w:space="0" w:color="auto"/>
              <w:left w:val="single" w:sz="4" w:space="0" w:color="auto"/>
              <w:bottom w:val="single" w:sz="4" w:space="0" w:color="auto"/>
              <w:right w:val="single" w:sz="4" w:space="0" w:color="auto"/>
            </w:tcBorders>
          </w:tcPr>
          <w:p w14:paraId="63952BCC" w14:textId="77777777" w:rsidR="00BD670A" w:rsidRDefault="00BD670A" w:rsidP="00D77661">
            <w:r>
              <w:t>CEIAG - NEET</w:t>
            </w:r>
          </w:p>
        </w:tc>
        <w:tc>
          <w:tcPr>
            <w:tcW w:w="2841" w:type="dxa"/>
            <w:tcBorders>
              <w:top w:val="single" w:sz="4" w:space="0" w:color="auto"/>
              <w:left w:val="single" w:sz="4" w:space="0" w:color="auto"/>
              <w:bottom w:val="single" w:sz="4" w:space="0" w:color="auto"/>
              <w:right w:val="single" w:sz="4" w:space="0" w:color="auto"/>
            </w:tcBorders>
          </w:tcPr>
          <w:p w14:paraId="6CBE26F8" w14:textId="77777777" w:rsidR="00BD670A" w:rsidRPr="00E46BCE" w:rsidRDefault="00BD670A" w:rsidP="00D77661">
            <w:pPr>
              <w:rPr>
                <w:sz w:val="18"/>
                <w:szCs w:val="18"/>
              </w:rPr>
            </w:pPr>
            <w:r w:rsidRPr="00E46BCE">
              <w:rPr>
                <w:sz w:val="18"/>
                <w:szCs w:val="18"/>
              </w:rPr>
              <w:t xml:space="preserve">To ensure that information sharing between all services (CS, YOT, SEND, and Prospects etc) is consistent and relevant – regular updates given to </w:t>
            </w:r>
            <w:r>
              <w:rPr>
                <w:sz w:val="18"/>
                <w:szCs w:val="18"/>
              </w:rPr>
              <w:t>MC and PA</w:t>
            </w:r>
          </w:p>
          <w:p w14:paraId="55E9ED95" w14:textId="77777777" w:rsidR="00BD670A" w:rsidRPr="00E46BCE" w:rsidRDefault="00BD670A" w:rsidP="00BD670A">
            <w:pPr>
              <w:pStyle w:val="ListParagraph"/>
              <w:numPr>
                <w:ilvl w:val="0"/>
                <w:numId w:val="11"/>
              </w:numPr>
              <w:rPr>
                <w:sz w:val="18"/>
                <w:szCs w:val="18"/>
              </w:rPr>
            </w:pPr>
            <w:r>
              <w:rPr>
                <w:sz w:val="18"/>
                <w:szCs w:val="18"/>
              </w:rPr>
              <w:t>All OAT</w:t>
            </w:r>
            <w:r w:rsidRPr="00E46BCE">
              <w:rPr>
                <w:sz w:val="18"/>
                <w:szCs w:val="18"/>
              </w:rPr>
              <w:t xml:space="preserve"> west provision to mirror this. </w:t>
            </w:r>
          </w:p>
          <w:p w14:paraId="0A4C3FC7" w14:textId="77777777" w:rsidR="00BD670A" w:rsidRPr="00691162" w:rsidRDefault="00BD670A" w:rsidP="00D77661">
            <w:pPr>
              <w:rPr>
                <w:sz w:val="18"/>
                <w:szCs w:val="18"/>
              </w:rPr>
            </w:pPr>
            <w:r w:rsidRPr="00691162">
              <w:rPr>
                <w:sz w:val="18"/>
                <w:szCs w:val="18"/>
              </w:rPr>
              <w:t>Working more collaboratively with Director of Inclusion and Student Services Managers (SM, PA, DB &amp; DMc) around outside services linked to YP.</w:t>
            </w:r>
          </w:p>
          <w:p w14:paraId="2A37762F" w14:textId="77777777" w:rsidR="00BD670A" w:rsidRPr="00691162" w:rsidRDefault="00BD670A" w:rsidP="00D77661"/>
        </w:tc>
        <w:tc>
          <w:tcPr>
            <w:tcW w:w="2634" w:type="dxa"/>
            <w:tcBorders>
              <w:top w:val="single" w:sz="4" w:space="0" w:color="auto"/>
              <w:left w:val="single" w:sz="4" w:space="0" w:color="auto"/>
              <w:bottom w:val="single" w:sz="4" w:space="0" w:color="auto"/>
              <w:right w:val="single" w:sz="4" w:space="0" w:color="auto"/>
            </w:tcBorders>
          </w:tcPr>
          <w:p w14:paraId="2CBDA817" w14:textId="3D4B4200" w:rsidR="00BD670A" w:rsidRDefault="3DF9F623" w:rsidP="00BD670A">
            <w:pPr>
              <w:pStyle w:val="ListParagraph"/>
              <w:numPr>
                <w:ilvl w:val="0"/>
                <w:numId w:val="11"/>
              </w:numPr>
              <w:rPr>
                <w:sz w:val="18"/>
                <w:szCs w:val="18"/>
              </w:rPr>
            </w:pPr>
            <w:r w:rsidRPr="39EB2671">
              <w:rPr>
                <w:sz w:val="18"/>
                <w:szCs w:val="18"/>
              </w:rPr>
              <w:t>EM</w:t>
            </w:r>
            <w:r w:rsidR="686D0DC7" w:rsidRPr="39EB2671">
              <w:rPr>
                <w:sz w:val="18"/>
                <w:szCs w:val="18"/>
              </w:rPr>
              <w:t xml:space="preserve"> (OBCA) working on NEET Learners and at Risk of NEET learners.</w:t>
            </w:r>
          </w:p>
          <w:p w14:paraId="02E64AFB" w14:textId="77777777" w:rsidR="00BD670A" w:rsidRDefault="00BD670A" w:rsidP="00D77661">
            <w:pPr>
              <w:pStyle w:val="ListParagraph"/>
              <w:ind w:left="360"/>
              <w:rPr>
                <w:sz w:val="18"/>
                <w:szCs w:val="18"/>
              </w:rPr>
            </w:pPr>
            <w:r>
              <w:rPr>
                <w:sz w:val="18"/>
                <w:szCs w:val="18"/>
              </w:rPr>
              <w:t>Providing a tracker of potential destinations and applications made.</w:t>
            </w:r>
          </w:p>
          <w:p w14:paraId="57D743BE" w14:textId="5066BF03" w:rsidR="00BD670A" w:rsidRPr="008A4EFF" w:rsidRDefault="686D0DC7" w:rsidP="00BD670A">
            <w:pPr>
              <w:pStyle w:val="ListParagraph"/>
              <w:numPr>
                <w:ilvl w:val="0"/>
                <w:numId w:val="11"/>
              </w:numPr>
              <w:rPr>
                <w:sz w:val="18"/>
                <w:szCs w:val="18"/>
              </w:rPr>
            </w:pPr>
            <w:r w:rsidRPr="39EB2671">
              <w:rPr>
                <w:sz w:val="18"/>
                <w:szCs w:val="18"/>
              </w:rPr>
              <w:t xml:space="preserve"> EM working with networks to support the follow up of YP ( IAG advisers (CCC), Princes Trust, CYT, Prospects etc</w:t>
            </w:r>
          </w:p>
        </w:tc>
        <w:tc>
          <w:tcPr>
            <w:tcW w:w="2782" w:type="dxa"/>
            <w:tcBorders>
              <w:top w:val="single" w:sz="4" w:space="0" w:color="auto"/>
              <w:left w:val="single" w:sz="4" w:space="0" w:color="auto"/>
              <w:bottom w:val="single" w:sz="4" w:space="0" w:color="auto"/>
              <w:right w:val="single" w:sz="4" w:space="0" w:color="auto"/>
            </w:tcBorders>
          </w:tcPr>
          <w:p w14:paraId="784EB194" w14:textId="77777777" w:rsidR="00BD670A" w:rsidRDefault="00BD670A" w:rsidP="00BD670A">
            <w:pPr>
              <w:pStyle w:val="ListParagraph"/>
              <w:numPr>
                <w:ilvl w:val="0"/>
                <w:numId w:val="11"/>
              </w:numPr>
              <w:rPr>
                <w:sz w:val="18"/>
                <w:szCs w:val="18"/>
              </w:rPr>
            </w:pPr>
            <w:r>
              <w:rPr>
                <w:sz w:val="18"/>
                <w:szCs w:val="18"/>
              </w:rPr>
              <w:t>Communication within the Prospects service.</w:t>
            </w:r>
          </w:p>
          <w:p w14:paraId="7DFF7EA3" w14:textId="77777777" w:rsidR="00BD670A" w:rsidRDefault="00BD670A" w:rsidP="00BD670A">
            <w:pPr>
              <w:pStyle w:val="ListParagraph"/>
              <w:numPr>
                <w:ilvl w:val="0"/>
                <w:numId w:val="11"/>
              </w:numPr>
              <w:rPr>
                <w:sz w:val="18"/>
                <w:szCs w:val="18"/>
              </w:rPr>
            </w:pPr>
            <w:r>
              <w:rPr>
                <w:sz w:val="18"/>
                <w:szCs w:val="18"/>
              </w:rPr>
              <w:t xml:space="preserve"> MC and to be made aware and informed of VCC and NEET panel outcomes and how these are shared/updated.</w:t>
            </w:r>
          </w:p>
          <w:p w14:paraId="4DAA276E" w14:textId="77777777" w:rsidR="00BD670A" w:rsidRPr="008A4EFF" w:rsidRDefault="00BD670A" w:rsidP="00D77661">
            <w:pPr>
              <w:pStyle w:val="ListParagraph"/>
              <w:ind w:left="360"/>
              <w:rPr>
                <w:sz w:val="18"/>
                <w:szCs w:val="18"/>
              </w:rPr>
            </w:pPr>
          </w:p>
        </w:tc>
        <w:tc>
          <w:tcPr>
            <w:tcW w:w="3413" w:type="dxa"/>
            <w:tcBorders>
              <w:top w:val="single" w:sz="4" w:space="0" w:color="auto"/>
              <w:left w:val="single" w:sz="4" w:space="0" w:color="auto"/>
              <w:bottom w:val="single" w:sz="4" w:space="0" w:color="auto"/>
              <w:right w:val="single" w:sz="4" w:space="0" w:color="auto"/>
            </w:tcBorders>
          </w:tcPr>
          <w:p w14:paraId="13B77650" w14:textId="77777777" w:rsidR="00BD670A" w:rsidRPr="00560102" w:rsidRDefault="00BD670A" w:rsidP="00D77661">
            <w:pPr>
              <w:rPr>
                <w:sz w:val="18"/>
                <w:szCs w:val="18"/>
              </w:rPr>
            </w:pPr>
          </w:p>
          <w:p w14:paraId="00429C41" w14:textId="77777777" w:rsidR="00BD670A" w:rsidRPr="008A4EFF" w:rsidRDefault="00BD670A" w:rsidP="00BD670A">
            <w:pPr>
              <w:pStyle w:val="ListParagraph"/>
              <w:numPr>
                <w:ilvl w:val="0"/>
                <w:numId w:val="11"/>
              </w:numPr>
              <w:rPr>
                <w:sz w:val="18"/>
                <w:szCs w:val="18"/>
              </w:rPr>
            </w:pPr>
            <w:r>
              <w:rPr>
                <w:sz w:val="18"/>
                <w:szCs w:val="18"/>
              </w:rPr>
              <w:t>How can we be better support SEN /NEET learners given the rising numbers of students with complex needs, gang involvement or affiliation?</w:t>
            </w:r>
          </w:p>
        </w:tc>
      </w:tr>
      <w:tr w:rsidR="00BD670A" w14:paraId="3E1CE82A" w14:textId="77777777" w:rsidTr="27388031">
        <w:trPr>
          <w:trHeight w:val="511"/>
        </w:trPr>
        <w:tc>
          <w:tcPr>
            <w:tcW w:w="2504" w:type="dxa"/>
            <w:tcBorders>
              <w:top w:val="single" w:sz="4" w:space="0" w:color="auto"/>
              <w:left w:val="single" w:sz="4" w:space="0" w:color="auto"/>
              <w:bottom w:val="single" w:sz="4" w:space="0" w:color="auto"/>
              <w:right w:val="single" w:sz="4" w:space="0" w:color="auto"/>
            </w:tcBorders>
          </w:tcPr>
          <w:p w14:paraId="0C9E0B39" w14:textId="77777777" w:rsidR="00BD670A" w:rsidRPr="000F0992" w:rsidRDefault="00BD670A" w:rsidP="00D77661">
            <w:r w:rsidRPr="000F0992">
              <w:t>A Stable Whole School Careers Programme</w:t>
            </w:r>
          </w:p>
          <w:p w14:paraId="262137C5" w14:textId="77777777" w:rsidR="00BD670A" w:rsidRPr="00C51D85" w:rsidRDefault="00BD670A" w:rsidP="00D77661">
            <w:pPr>
              <w:rPr>
                <w:sz w:val="20"/>
                <w:szCs w:val="20"/>
              </w:rPr>
            </w:pPr>
          </w:p>
          <w:p w14:paraId="63655717" w14:textId="77777777" w:rsidR="00BD670A" w:rsidRPr="00C51D85" w:rsidRDefault="00BD670A" w:rsidP="00D77661">
            <w:pPr>
              <w:rPr>
                <w:sz w:val="20"/>
                <w:szCs w:val="20"/>
              </w:rPr>
            </w:pPr>
          </w:p>
          <w:p w14:paraId="41CAE732" w14:textId="77777777" w:rsidR="00BD670A" w:rsidRPr="00C51D85" w:rsidRDefault="00BD670A" w:rsidP="00D77661">
            <w:pPr>
              <w:rPr>
                <w:sz w:val="20"/>
                <w:szCs w:val="20"/>
              </w:rPr>
            </w:pPr>
          </w:p>
        </w:tc>
        <w:tc>
          <w:tcPr>
            <w:tcW w:w="2841" w:type="dxa"/>
            <w:tcBorders>
              <w:top w:val="single" w:sz="4" w:space="0" w:color="auto"/>
              <w:left w:val="single" w:sz="4" w:space="0" w:color="auto"/>
              <w:bottom w:val="single" w:sz="4" w:space="0" w:color="auto"/>
              <w:right w:val="single" w:sz="4" w:space="0" w:color="auto"/>
            </w:tcBorders>
          </w:tcPr>
          <w:p w14:paraId="20143AD7" w14:textId="298F32CD" w:rsidR="00BD670A" w:rsidRPr="00C51D85" w:rsidRDefault="686D0DC7" w:rsidP="00D77661">
            <w:pPr>
              <w:rPr>
                <w:sz w:val="18"/>
                <w:szCs w:val="18"/>
              </w:rPr>
            </w:pPr>
            <w:r w:rsidRPr="39EB2671">
              <w:rPr>
                <w:sz w:val="18"/>
                <w:szCs w:val="18"/>
              </w:rPr>
              <w:t>To develop</w:t>
            </w:r>
            <w:r w:rsidR="1D6F7C49" w:rsidRPr="39EB2671">
              <w:rPr>
                <w:sz w:val="18"/>
                <w:szCs w:val="18"/>
              </w:rPr>
              <w:t>e</w:t>
            </w:r>
            <w:r w:rsidRPr="39EB2671">
              <w:rPr>
                <w:sz w:val="18"/>
                <w:szCs w:val="18"/>
              </w:rPr>
              <w:t xml:space="preserve"> and populate a whole school Careers Programme by the end of 202</w:t>
            </w:r>
            <w:r w:rsidR="727FB492" w:rsidRPr="39EB2671">
              <w:rPr>
                <w:sz w:val="18"/>
                <w:szCs w:val="18"/>
              </w:rPr>
              <w:t xml:space="preserve">6 </w:t>
            </w:r>
          </w:p>
        </w:tc>
        <w:tc>
          <w:tcPr>
            <w:tcW w:w="2634" w:type="dxa"/>
            <w:tcBorders>
              <w:top w:val="single" w:sz="4" w:space="0" w:color="auto"/>
              <w:left w:val="single" w:sz="4" w:space="0" w:color="auto"/>
              <w:bottom w:val="single" w:sz="4" w:space="0" w:color="auto"/>
              <w:right w:val="single" w:sz="4" w:space="0" w:color="auto"/>
            </w:tcBorders>
          </w:tcPr>
          <w:p w14:paraId="4321FD22" w14:textId="19CB7906" w:rsidR="00BD670A" w:rsidRDefault="477CAE5E" w:rsidP="00BD670A">
            <w:pPr>
              <w:pStyle w:val="ListParagraph"/>
              <w:numPr>
                <w:ilvl w:val="0"/>
                <w:numId w:val="11"/>
              </w:numPr>
              <w:rPr>
                <w:sz w:val="18"/>
                <w:szCs w:val="18"/>
              </w:rPr>
            </w:pPr>
            <w:r w:rsidRPr="39EB2671">
              <w:rPr>
                <w:sz w:val="18"/>
                <w:szCs w:val="18"/>
              </w:rPr>
              <w:t xml:space="preserve">EM </w:t>
            </w:r>
            <w:r w:rsidR="6983D49F" w:rsidRPr="39EB2671">
              <w:rPr>
                <w:sz w:val="18"/>
                <w:szCs w:val="18"/>
              </w:rPr>
              <w:t xml:space="preserve">completing Talentino workshop training. </w:t>
            </w:r>
            <w:r w:rsidR="34556019" w:rsidRPr="39EB2671">
              <w:rPr>
                <w:sz w:val="18"/>
                <w:szCs w:val="18"/>
              </w:rPr>
              <w:t xml:space="preserve">Introducting the MORE workbook to careers programme. </w:t>
            </w:r>
          </w:p>
          <w:p w14:paraId="09F8CF95" w14:textId="77777777" w:rsidR="00BD670A" w:rsidRPr="008A4EFF" w:rsidRDefault="00BD670A" w:rsidP="00D77661">
            <w:pPr>
              <w:pStyle w:val="ListParagraph"/>
              <w:ind w:left="360"/>
              <w:rPr>
                <w:sz w:val="18"/>
                <w:szCs w:val="18"/>
              </w:rPr>
            </w:pPr>
          </w:p>
        </w:tc>
        <w:tc>
          <w:tcPr>
            <w:tcW w:w="2782" w:type="dxa"/>
            <w:tcBorders>
              <w:top w:val="single" w:sz="4" w:space="0" w:color="auto"/>
              <w:left w:val="single" w:sz="4" w:space="0" w:color="auto"/>
              <w:bottom w:val="single" w:sz="4" w:space="0" w:color="auto"/>
              <w:right w:val="single" w:sz="4" w:space="0" w:color="auto"/>
            </w:tcBorders>
          </w:tcPr>
          <w:p w14:paraId="29402C85" w14:textId="77777777" w:rsidR="00BD670A" w:rsidRDefault="00BD670A" w:rsidP="00D77661">
            <w:pPr>
              <w:rPr>
                <w:sz w:val="18"/>
                <w:szCs w:val="18"/>
              </w:rPr>
            </w:pPr>
            <w:r>
              <w:rPr>
                <w:sz w:val="18"/>
                <w:szCs w:val="18"/>
              </w:rPr>
              <w:t>Feedback from learners regarding taster days/ workshops/employment encounters (via evaluation forms)</w:t>
            </w:r>
          </w:p>
          <w:p w14:paraId="1DF8B64C" w14:textId="77777777" w:rsidR="00BD670A" w:rsidRDefault="00BD670A" w:rsidP="00D77661">
            <w:pPr>
              <w:rPr>
                <w:sz w:val="18"/>
                <w:szCs w:val="18"/>
              </w:rPr>
            </w:pPr>
            <w:r>
              <w:rPr>
                <w:sz w:val="18"/>
                <w:szCs w:val="18"/>
              </w:rPr>
              <w:t>Parent feedback</w:t>
            </w:r>
          </w:p>
          <w:p w14:paraId="69763C20" w14:textId="77777777" w:rsidR="00BD670A" w:rsidRDefault="00BD670A" w:rsidP="00D77661">
            <w:pPr>
              <w:rPr>
                <w:sz w:val="18"/>
                <w:szCs w:val="18"/>
              </w:rPr>
            </w:pPr>
            <w:r>
              <w:rPr>
                <w:sz w:val="18"/>
                <w:szCs w:val="18"/>
              </w:rPr>
              <w:t xml:space="preserve">Establish more employer encounters and networks within labour market. </w:t>
            </w:r>
          </w:p>
          <w:p w14:paraId="77ED9281" w14:textId="77777777" w:rsidR="00BD670A" w:rsidRPr="008A4EFF" w:rsidRDefault="00BD670A" w:rsidP="00D77661">
            <w:pPr>
              <w:rPr>
                <w:sz w:val="18"/>
                <w:szCs w:val="18"/>
              </w:rPr>
            </w:pPr>
          </w:p>
        </w:tc>
        <w:tc>
          <w:tcPr>
            <w:tcW w:w="3413" w:type="dxa"/>
            <w:tcBorders>
              <w:top w:val="single" w:sz="4" w:space="0" w:color="auto"/>
              <w:left w:val="single" w:sz="4" w:space="0" w:color="auto"/>
              <w:bottom w:val="single" w:sz="4" w:space="0" w:color="auto"/>
              <w:right w:val="single" w:sz="4" w:space="0" w:color="auto"/>
            </w:tcBorders>
          </w:tcPr>
          <w:p w14:paraId="701A5ADE" w14:textId="77777777" w:rsidR="00BD670A" w:rsidRPr="00880820" w:rsidRDefault="00BD670A" w:rsidP="00BD670A">
            <w:pPr>
              <w:pStyle w:val="ListParagraph"/>
              <w:numPr>
                <w:ilvl w:val="0"/>
                <w:numId w:val="11"/>
              </w:numPr>
              <w:rPr>
                <w:sz w:val="18"/>
                <w:szCs w:val="18"/>
              </w:rPr>
            </w:pPr>
            <w:r>
              <w:rPr>
                <w:sz w:val="18"/>
                <w:szCs w:val="18"/>
              </w:rPr>
              <w:t>How do we follow up when students have left us? To make a FE link with colleges</w:t>
            </w:r>
          </w:p>
        </w:tc>
      </w:tr>
      <w:tr w:rsidR="00BD670A" w14:paraId="4D200D75" w14:textId="77777777" w:rsidTr="27388031">
        <w:trPr>
          <w:trHeight w:val="1590"/>
        </w:trPr>
        <w:tc>
          <w:tcPr>
            <w:tcW w:w="2504" w:type="dxa"/>
            <w:tcBorders>
              <w:top w:val="single" w:sz="4" w:space="0" w:color="auto"/>
              <w:left w:val="single" w:sz="4" w:space="0" w:color="auto"/>
              <w:bottom w:val="single" w:sz="4" w:space="0" w:color="auto"/>
              <w:right w:val="single" w:sz="4" w:space="0" w:color="auto"/>
            </w:tcBorders>
          </w:tcPr>
          <w:p w14:paraId="76037449" w14:textId="77777777" w:rsidR="00BD670A" w:rsidRPr="000F0992" w:rsidRDefault="00BD670A" w:rsidP="00D77661">
            <w:r>
              <w:t>Academic Progress towards Post 16 requirements</w:t>
            </w:r>
          </w:p>
        </w:tc>
        <w:tc>
          <w:tcPr>
            <w:tcW w:w="2841" w:type="dxa"/>
            <w:tcBorders>
              <w:top w:val="single" w:sz="4" w:space="0" w:color="auto"/>
              <w:left w:val="single" w:sz="4" w:space="0" w:color="auto"/>
              <w:bottom w:val="single" w:sz="4" w:space="0" w:color="auto"/>
              <w:right w:val="single" w:sz="4" w:space="0" w:color="auto"/>
            </w:tcBorders>
          </w:tcPr>
          <w:p w14:paraId="7D911D56" w14:textId="77777777" w:rsidR="00BD670A" w:rsidRDefault="00BD670A" w:rsidP="00D77661">
            <w:pPr>
              <w:rPr>
                <w:sz w:val="18"/>
                <w:szCs w:val="18"/>
              </w:rPr>
            </w:pPr>
            <w:r>
              <w:rPr>
                <w:sz w:val="18"/>
                <w:szCs w:val="18"/>
              </w:rPr>
              <w:t>To ensure all learners have a realistic expectations of what post 16 entails (apprenticeships, training, employment and FE)</w:t>
            </w:r>
          </w:p>
          <w:p w14:paraId="431F6028" w14:textId="77777777" w:rsidR="00BD670A" w:rsidRPr="00C51D85" w:rsidRDefault="00BD670A" w:rsidP="00D77661">
            <w:pPr>
              <w:rPr>
                <w:sz w:val="18"/>
                <w:szCs w:val="18"/>
              </w:rPr>
            </w:pPr>
            <w:r>
              <w:rPr>
                <w:sz w:val="18"/>
                <w:szCs w:val="18"/>
              </w:rPr>
              <w:t xml:space="preserve">To explore and match pathways in accordance with their academic capabilities </w:t>
            </w:r>
          </w:p>
        </w:tc>
        <w:tc>
          <w:tcPr>
            <w:tcW w:w="2634" w:type="dxa"/>
            <w:tcBorders>
              <w:top w:val="single" w:sz="4" w:space="0" w:color="auto"/>
              <w:left w:val="single" w:sz="4" w:space="0" w:color="auto"/>
              <w:bottom w:val="single" w:sz="4" w:space="0" w:color="auto"/>
              <w:right w:val="single" w:sz="4" w:space="0" w:color="auto"/>
            </w:tcBorders>
          </w:tcPr>
          <w:p w14:paraId="25B8B85F" w14:textId="77777777" w:rsidR="00BD670A" w:rsidRDefault="00BD670A" w:rsidP="00BD670A">
            <w:pPr>
              <w:pStyle w:val="ListParagraph"/>
              <w:numPr>
                <w:ilvl w:val="0"/>
                <w:numId w:val="11"/>
              </w:numPr>
              <w:rPr>
                <w:sz w:val="18"/>
                <w:szCs w:val="18"/>
              </w:rPr>
            </w:pPr>
            <w:r>
              <w:rPr>
                <w:sz w:val="18"/>
                <w:szCs w:val="18"/>
              </w:rPr>
              <w:t xml:space="preserve">Predicted grades and assessments shared. </w:t>
            </w:r>
          </w:p>
        </w:tc>
        <w:tc>
          <w:tcPr>
            <w:tcW w:w="2782" w:type="dxa"/>
            <w:tcBorders>
              <w:top w:val="single" w:sz="4" w:space="0" w:color="auto"/>
              <w:left w:val="single" w:sz="4" w:space="0" w:color="auto"/>
              <w:bottom w:val="single" w:sz="4" w:space="0" w:color="auto"/>
              <w:right w:val="single" w:sz="4" w:space="0" w:color="auto"/>
            </w:tcBorders>
          </w:tcPr>
          <w:p w14:paraId="3A85E62F" w14:textId="7081AC10" w:rsidR="00BD670A" w:rsidRDefault="686D0DC7" w:rsidP="00D77661">
            <w:pPr>
              <w:rPr>
                <w:sz w:val="18"/>
                <w:szCs w:val="18"/>
              </w:rPr>
            </w:pPr>
            <w:r w:rsidRPr="39EB2671">
              <w:rPr>
                <w:sz w:val="18"/>
                <w:szCs w:val="18"/>
              </w:rPr>
              <w:t xml:space="preserve"> EM to be aware of Exam entries, which learners are taking GCSEs or FS exams.</w:t>
            </w:r>
          </w:p>
        </w:tc>
        <w:tc>
          <w:tcPr>
            <w:tcW w:w="3413" w:type="dxa"/>
            <w:tcBorders>
              <w:top w:val="single" w:sz="4" w:space="0" w:color="auto"/>
              <w:left w:val="single" w:sz="4" w:space="0" w:color="auto"/>
              <w:bottom w:val="single" w:sz="4" w:space="0" w:color="auto"/>
              <w:right w:val="single" w:sz="4" w:space="0" w:color="auto"/>
            </w:tcBorders>
          </w:tcPr>
          <w:p w14:paraId="3DDC7277" w14:textId="77777777" w:rsidR="00BD670A" w:rsidRDefault="00BD670A" w:rsidP="00BD670A">
            <w:pPr>
              <w:pStyle w:val="ListParagraph"/>
              <w:numPr>
                <w:ilvl w:val="0"/>
                <w:numId w:val="11"/>
              </w:numPr>
              <w:rPr>
                <w:sz w:val="18"/>
                <w:szCs w:val="18"/>
              </w:rPr>
            </w:pPr>
          </w:p>
        </w:tc>
      </w:tr>
    </w:tbl>
    <w:p w14:paraId="67BC4F11" w14:textId="46E50E44" w:rsidR="00C957CE" w:rsidRDefault="00C957CE" w:rsidP="00C957CE">
      <w:pPr>
        <w:sectPr w:rsidR="00C957CE" w:rsidSect="00C957CE">
          <w:pgSz w:w="16838" w:h="11906" w:orient="landscape"/>
          <w:pgMar w:top="1440" w:right="1440" w:bottom="1440" w:left="1440" w:header="708" w:footer="708" w:gutter="0"/>
          <w:cols w:space="708"/>
          <w:docGrid w:linePitch="360"/>
        </w:sectPr>
      </w:pPr>
      <w:r>
        <w:br w:type="page"/>
      </w:r>
    </w:p>
    <w:p w14:paraId="3E321B1D" w14:textId="77777777" w:rsidR="00C957CE" w:rsidRDefault="00C957CE" w:rsidP="00C957CE"/>
    <w:p w14:paraId="2346FC82" w14:textId="77777777" w:rsidR="00C957CE" w:rsidRDefault="00C957CE" w:rsidP="00C957CE"/>
    <w:p w14:paraId="7551B9F3" w14:textId="77777777" w:rsidR="003B41A3" w:rsidRDefault="00D6279B" w:rsidP="00D6279B">
      <w:pPr>
        <w:jc w:val="center"/>
        <w:rPr>
          <w:b/>
          <w:sz w:val="24"/>
          <w:szCs w:val="24"/>
          <w:u w:val="single"/>
          <w:lang w:val="en-US"/>
        </w:rPr>
      </w:pPr>
      <w:r w:rsidRPr="00D6279B">
        <w:rPr>
          <w:b/>
          <w:sz w:val="24"/>
          <w:szCs w:val="24"/>
          <w:u w:val="single"/>
          <w:lang w:val="en-US"/>
        </w:rPr>
        <w:t>Useful Links</w:t>
      </w:r>
    </w:p>
    <w:p w14:paraId="5B579E5B" w14:textId="77777777" w:rsidR="00D6279B" w:rsidRDefault="00D6279B" w:rsidP="00D6279B">
      <w:pPr>
        <w:jc w:val="center"/>
        <w:rPr>
          <w:b/>
          <w:sz w:val="24"/>
          <w:szCs w:val="24"/>
          <w:u w:val="single"/>
          <w:lang w:val="en-US"/>
        </w:rPr>
      </w:pPr>
    </w:p>
    <w:p w14:paraId="4B62E54C" w14:textId="77777777" w:rsidR="00D6279B" w:rsidRDefault="00D6279B" w:rsidP="00D6279B">
      <w:pPr>
        <w:jc w:val="center"/>
        <w:rPr>
          <w:b/>
          <w:sz w:val="24"/>
          <w:szCs w:val="24"/>
          <w:u w:val="single"/>
          <w:lang w:val="en-US"/>
        </w:rPr>
      </w:pPr>
    </w:p>
    <w:p w14:paraId="2C035F17" w14:textId="77777777" w:rsidR="00886BC0" w:rsidRDefault="00D6279B" w:rsidP="00D6279B">
      <w:pPr>
        <w:rPr>
          <w:sz w:val="24"/>
          <w:szCs w:val="24"/>
          <w:lang w:val="en-US"/>
        </w:rPr>
      </w:pPr>
      <w:r w:rsidRPr="00D6279B">
        <w:rPr>
          <w:sz w:val="24"/>
          <w:szCs w:val="24"/>
          <w:lang w:val="en-US"/>
        </w:rPr>
        <w:t>Gatsby Foundation</w:t>
      </w:r>
      <w:r w:rsidR="00886BC0">
        <w:rPr>
          <w:sz w:val="24"/>
          <w:szCs w:val="24"/>
          <w:lang w:val="en-US"/>
        </w:rPr>
        <w:t xml:space="preserve">    </w:t>
      </w:r>
    </w:p>
    <w:p w14:paraId="1863BDF7" w14:textId="77777777" w:rsidR="00886BC0" w:rsidRDefault="00886BC0" w:rsidP="00D6279B">
      <w:pPr>
        <w:rPr>
          <w:sz w:val="24"/>
          <w:szCs w:val="24"/>
          <w:lang w:val="en-US"/>
        </w:rPr>
      </w:pPr>
    </w:p>
    <w:p w14:paraId="457B6095" w14:textId="77777777" w:rsidR="00D6279B" w:rsidRDefault="00886BC0" w:rsidP="00D6279B">
      <w:pPr>
        <w:rPr>
          <w:sz w:val="24"/>
          <w:szCs w:val="24"/>
          <w:lang w:val="en-US"/>
        </w:rPr>
      </w:pPr>
      <w:r>
        <w:rPr>
          <w:sz w:val="24"/>
          <w:szCs w:val="24"/>
          <w:lang w:val="en-US"/>
        </w:rPr>
        <w:t xml:space="preserve"> </w:t>
      </w:r>
      <w:hyperlink r:id="rId12" w:history="1">
        <w:r w:rsidRPr="00AD6408">
          <w:rPr>
            <w:rStyle w:val="Hyperlink"/>
            <w:sz w:val="24"/>
            <w:szCs w:val="24"/>
            <w:lang w:val="en-US"/>
          </w:rPr>
          <w:t>https://www.gatsby.org.uk/</w:t>
        </w:r>
      </w:hyperlink>
    </w:p>
    <w:p w14:paraId="29350248" w14:textId="77777777" w:rsidR="00886BC0" w:rsidRDefault="00886BC0" w:rsidP="00D6279B">
      <w:pPr>
        <w:rPr>
          <w:sz w:val="24"/>
          <w:szCs w:val="24"/>
          <w:lang w:val="en-US"/>
        </w:rPr>
      </w:pPr>
    </w:p>
    <w:p w14:paraId="71A548F0" w14:textId="77777777" w:rsidR="00886BC0" w:rsidRDefault="00886BC0" w:rsidP="00D6279B">
      <w:pPr>
        <w:rPr>
          <w:sz w:val="24"/>
          <w:szCs w:val="24"/>
          <w:lang w:val="en-US"/>
        </w:rPr>
      </w:pPr>
    </w:p>
    <w:p w14:paraId="6CEC15A6" w14:textId="77777777" w:rsidR="00886BC0" w:rsidRDefault="00886BC0" w:rsidP="00D6279B">
      <w:pPr>
        <w:rPr>
          <w:sz w:val="24"/>
          <w:szCs w:val="24"/>
          <w:lang w:val="en-US"/>
        </w:rPr>
      </w:pPr>
      <w:r>
        <w:rPr>
          <w:sz w:val="24"/>
          <w:szCs w:val="24"/>
          <w:lang w:val="en-US"/>
        </w:rPr>
        <w:t xml:space="preserve">Post 16 Skills Plan </w:t>
      </w:r>
    </w:p>
    <w:p w14:paraId="380761E3" w14:textId="77777777" w:rsidR="00886BC0" w:rsidRDefault="00886BC0" w:rsidP="00D6279B">
      <w:pPr>
        <w:rPr>
          <w:sz w:val="24"/>
          <w:szCs w:val="24"/>
          <w:lang w:val="en-US"/>
        </w:rPr>
      </w:pPr>
      <w:r>
        <w:rPr>
          <w:sz w:val="24"/>
          <w:szCs w:val="24"/>
          <w:lang w:val="en-US"/>
        </w:rPr>
        <w:t xml:space="preserve">      </w:t>
      </w:r>
      <w:hyperlink r:id="rId13" w:history="1">
        <w:r w:rsidRPr="00AD6408">
          <w:rPr>
            <w:rStyle w:val="Hyperlink"/>
            <w:sz w:val="24"/>
            <w:szCs w:val="24"/>
            <w:lang w:val="en-US"/>
          </w:rPr>
          <w:t>https://assets.publishing.service.gov.uk/government/uploads/system/uploads/attachment_data/file/536043/Post-16_Skills_Plan.pdf</w:t>
        </w:r>
      </w:hyperlink>
      <w:r>
        <w:rPr>
          <w:sz w:val="24"/>
          <w:szCs w:val="24"/>
          <w:lang w:val="en-US"/>
        </w:rPr>
        <w:t xml:space="preserve"> </w:t>
      </w:r>
    </w:p>
    <w:p w14:paraId="0E43208D" w14:textId="77777777" w:rsidR="00886BC0" w:rsidRDefault="00886BC0" w:rsidP="00D6279B">
      <w:pPr>
        <w:rPr>
          <w:sz w:val="24"/>
          <w:szCs w:val="24"/>
          <w:lang w:val="en-US"/>
        </w:rPr>
      </w:pPr>
    </w:p>
    <w:p w14:paraId="404487F5" w14:textId="77777777" w:rsidR="00886BC0" w:rsidRDefault="00886BC0" w:rsidP="00D6279B">
      <w:pPr>
        <w:rPr>
          <w:sz w:val="24"/>
          <w:szCs w:val="24"/>
          <w:lang w:val="en-US"/>
        </w:rPr>
      </w:pPr>
    </w:p>
    <w:p w14:paraId="20208777" w14:textId="77777777" w:rsidR="00886BC0" w:rsidRDefault="00886BC0" w:rsidP="00D6279B">
      <w:pPr>
        <w:rPr>
          <w:sz w:val="24"/>
          <w:szCs w:val="24"/>
          <w:lang w:val="en-US"/>
        </w:rPr>
      </w:pPr>
      <w:r>
        <w:rPr>
          <w:sz w:val="24"/>
          <w:szCs w:val="24"/>
          <w:lang w:val="en-US"/>
        </w:rPr>
        <w:t>National Careers Service</w:t>
      </w:r>
    </w:p>
    <w:p w14:paraId="1AF9A252" w14:textId="77777777" w:rsidR="00886BC0" w:rsidRDefault="00886BC0" w:rsidP="00D6279B">
      <w:pPr>
        <w:rPr>
          <w:sz w:val="24"/>
          <w:szCs w:val="24"/>
          <w:lang w:val="en-US"/>
        </w:rPr>
      </w:pPr>
    </w:p>
    <w:p w14:paraId="75D4DF34" w14:textId="77777777" w:rsidR="00886BC0" w:rsidRDefault="00886BC0" w:rsidP="00D6279B">
      <w:pPr>
        <w:rPr>
          <w:sz w:val="24"/>
          <w:szCs w:val="24"/>
          <w:lang w:val="en-US"/>
        </w:rPr>
      </w:pPr>
      <w:hyperlink r:id="rId14" w:history="1">
        <w:r w:rsidRPr="00AD6408">
          <w:rPr>
            <w:rStyle w:val="Hyperlink"/>
            <w:sz w:val="24"/>
            <w:szCs w:val="24"/>
            <w:lang w:val="en-US"/>
          </w:rPr>
          <w:t>https://nationalcareers.service.gov.uk/</w:t>
        </w:r>
      </w:hyperlink>
    </w:p>
    <w:p w14:paraId="0283CFAC" w14:textId="77777777" w:rsidR="00886BC0" w:rsidRDefault="00886BC0" w:rsidP="00D6279B">
      <w:pPr>
        <w:rPr>
          <w:sz w:val="24"/>
          <w:szCs w:val="24"/>
          <w:lang w:val="en-US"/>
        </w:rPr>
      </w:pPr>
    </w:p>
    <w:p w14:paraId="15C29DAD" w14:textId="77777777" w:rsidR="00886BC0" w:rsidRDefault="00886BC0" w:rsidP="00D6279B">
      <w:pPr>
        <w:rPr>
          <w:sz w:val="24"/>
          <w:szCs w:val="24"/>
          <w:lang w:val="en-US"/>
        </w:rPr>
      </w:pPr>
    </w:p>
    <w:p w14:paraId="6627C56C" w14:textId="77777777" w:rsidR="00886BC0" w:rsidRDefault="00886BC0" w:rsidP="00D6279B">
      <w:pPr>
        <w:rPr>
          <w:sz w:val="24"/>
          <w:szCs w:val="24"/>
          <w:lang w:val="en-US"/>
        </w:rPr>
      </w:pPr>
      <w:r>
        <w:rPr>
          <w:sz w:val="24"/>
          <w:szCs w:val="24"/>
          <w:lang w:val="en-US"/>
        </w:rPr>
        <w:t>Department For Education careers Strategy</w:t>
      </w:r>
    </w:p>
    <w:p w14:paraId="1ECDAD55" w14:textId="77777777" w:rsidR="00886BC0" w:rsidRDefault="00886BC0" w:rsidP="00D6279B">
      <w:pPr>
        <w:rPr>
          <w:sz w:val="24"/>
          <w:szCs w:val="24"/>
          <w:lang w:val="en-US"/>
        </w:rPr>
      </w:pPr>
    </w:p>
    <w:p w14:paraId="537F5B56" w14:textId="77777777" w:rsidR="00886BC0" w:rsidRDefault="00886BC0" w:rsidP="00D6279B">
      <w:r>
        <w:rPr>
          <w:sz w:val="24"/>
          <w:szCs w:val="24"/>
          <w:lang w:val="en-US"/>
        </w:rPr>
        <w:t xml:space="preserve"> </w:t>
      </w:r>
      <w:hyperlink r:id="rId15" w:history="1">
        <w:r w:rsidRPr="00AD6408">
          <w:rPr>
            <w:rStyle w:val="Hyperlink"/>
          </w:rPr>
          <w:t>https://www.gov.uk/government/publications/careers-strategy-making-the-most-of-everyones-skills-and-talents</w:t>
        </w:r>
      </w:hyperlink>
    </w:p>
    <w:p w14:paraId="57DFDAB1" w14:textId="77777777" w:rsidR="00886BC0" w:rsidRDefault="00886BC0" w:rsidP="00D6279B"/>
    <w:p w14:paraId="41D59A15" w14:textId="77777777" w:rsidR="00886BC0" w:rsidRDefault="00886BC0" w:rsidP="00D6279B">
      <w:pPr>
        <w:rPr>
          <w:sz w:val="24"/>
          <w:szCs w:val="24"/>
          <w:lang w:val="en-US"/>
        </w:rPr>
      </w:pPr>
    </w:p>
    <w:p w14:paraId="3A84F30B" w14:textId="77777777" w:rsidR="00886BC0" w:rsidRDefault="00886BC0" w:rsidP="00D6279B">
      <w:pPr>
        <w:rPr>
          <w:sz w:val="24"/>
          <w:szCs w:val="24"/>
          <w:lang w:val="en-US"/>
        </w:rPr>
      </w:pPr>
      <w:r>
        <w:rPr>
          <w:sz w:val="24"/>
          <w:szCs w:val="24"/>
          <w:lang w:val="en-US"/>
        </w:rPr>
        <w:t>London Careers Hub</w:t>
      </w:r>
    </w:p>
    <w:p w14:paraId="196CB78D" w14:textId="77777777" w:rsidR="00886BC0" w:rsidRDefault="00886BC0" w:rsidP="00D6279B">
      <w:pPr>
        <w:rPr>
          <w:sz w:val="24"/>
          <w:szCs w:val="24"/>
          <w:lang w:val="en-US"/>
        </w:rPr>
      </w:pPr>
    </w:p>
    <w:p w14:paraId="7ACA6BCB" w14:textId="77777777" w:rsidR="00886BC0" w:rsidRDefault="00886BC0" w:rsidP="00D6279B">
      <w:pPr>
        <w:rPr>
          <w:sz w:val="24"/>
          <w:szCs w:val="24"/>
          <w:lang w:val="en-US"/>
        </w:rPr>
      </w:pPr>
      <w:hyperlink r:id="rId16" w:history="1">
        <w:r w:rsidRPr="00AD6408">
          <w:rPr>
            <w:rStyle w:val="Hyperlink"/>
            <w:sz w:val="24"/>
            <w:szCs w:val="24"/>
            <w:lang w:val="en-US"/>
          </w:rPr>
          <w:t>https://www.london.gov.uk/what-we-do/jobs-and-skills/london-careers-and-preparing-workplace/london-careers-programmes-and-resources/london-careers-hubs</w:t>
        </w:r>
      </w:hyperlink>
    </w:p>
    <w:p w14:paraId="42964734" w14:textId="77777777" w:rsidR="00886BC0" w:rsidRDefault="00886BC0" w:rsidP="00D6279B">
      <w:pPr>
        <w:rPr>
          <w:sz w:val="24"/>
          <w:szCs w:val="24"/>
          <w:lang w:val="en-US"/>
        </w:rPr>
      </w:pPr>
    </w:p>
    <w:p w14:paraId="27D80C39" w14:textId="4161F4C1" w:rsidR="00886BC0" w:rsidRPr="00D6279B" w:rsidRDefault="00886BC0" w:rsidP="39EB2671">
      <w:pPr>
        <w:rPr>
          <w:sz w:val="24"/>
          <w:szCs w:val="24"/>
          <w:lang w:val="en-US"/>
        </w:rPr>
      </w:pPr>
    </w:p>
    <w:p w14:paraId="1A36647E" w14:textId="1D1642BD" w:rsidR="00886BC0" w:rsidRPr="00D6279B" w:rsidRDefault="00886BC0" w:rsidP="39EB2671">
      <w:pPr>
        <w:rPr>
          <w:sz w:val="24"/>
          <w:szCs w:val="24"/>
          <w:lang w:val="en-US"/>
        </w:rPr>
      </w:pPr>
    </w:p>
    <w:sectPr w:rsidR="00886BC0" w:rsidRPr="00D6279B" w:rsidSect="00C957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981EA" w14:textId="77777777" w:rsidR="00A90164" w:rsidRDefault="00A90164" w:rsidP="000F6F36">
      <w:pPr>
        <w:spacing w:line="240" w:lineRule="auto"/>
      </w:pPr>
      <w:r>
        <w:separator/>
      </w:r>
    </w:p>
  </w:endnote>
  <w:endnote w:type="continuationSeparator" w:id="0">
    <w:p w14:paraId="0D8EC28F" w14:textId="77777777" w:rsidR="00A90164" w:rsidRDefault="00A90164" w:rsidP="000F6F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459075"/>
      <w:docPartObj>
        <w:docPartGallery w:val="Page Numbers (Bottom of Page)"/>
        <w:docPartUnique/>
      </w:docPartObj>
    </w:sdtPr>
    <w:sdtEndPr>
      <w:rPr>
        <w:noProof/>
      </w:rPr>
    </w:sdtEndPr>
    <w:sdtContent>
      <w:p w14:paraId="78D1932E" w14:textId="452B6677" w:rsidR="00453656" w:rsidRDefault="00453656">
        <w:pPr>
          <w:pStyle w:val="Footer"/>
          <w:jc w:val="right"/>
        </w:pPr>
        <w:r>
          <w:fldChar w:fldCharType="begin"/>
        </w:r>
        <w:r>
          <w:instrText xml:space="preserve"> PAGE   \* MERGEFORMAT </w:instrText>
        </w:r>
        <w:r>
          <w:fldChar w:fldCharType="separate"/>
        </w:r>
        <w:r w:rsidR="00F13E7B">
          <w:rPr>
            <w:noProof/>
          </w:rPr>
          <w:t>13</w:t>
        </w:r>
        <w:r>
          <w:rPr>
            <w:noProof/>
          </w:rPr>
          <w:fldChar w:fldCharType="end"/>
        </w:r>
      </w:p>
    </w:sdtContent>
  </w:sdt>
  <w:p w14:paraId="1B08440C" w14:textId="77777777" w:rsidR="00453656" w:rsidRDefault="00453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BFC7B" w14:textId="77777777" w:rsidR="00A90164" w:rsidRDefault="00A90164" w:rsidP="000F6F36">
      <w:pPr>
        <w:spacing w:line="240" w:lineRule="auto"/>
      </w:pPr>
      <w:r>
        <w:separator/>
      </w:r>
    </w:p>
  </w:footnote>
  <w:footnote w:type="continuationSeparator" w:id="0">
    <w:p w14:paraId="7B0DD398" w14:textId="77777777" w:rsidR="00A90164" w:rsidRDefault="00A90164" w:rsidP="000F6F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0706F" w14:textId="77777777" w:rsidR="00453656" w:rsidRDefault="00453656">
    <w:pPr>
      <w:pStyle w:val="Header"/>
    </w:pPr>
    <w:r>
      <w:rPr>
        <w:noProof/>
        <w:lang w:eastAsia="en-GB"/>
      </w:rPr>
      <w:drawing>
        <wp:anchor distT="0" distB="0" distL="114300" distR="114300" simplePos="0" relativeHeight="251658240" behindDoc="1" locked="0" layoutInCell="1" allowOverlap="1" wp14:anchorId="64C375A9" wp14:editId="3985B966">
          <wp:simplePos x="0" y="0"/>
          <wp:positionH relativeFrom="column">
            <wp:posOffset>4705350</wp:posOffset>
          </wp:positionH>
          <wp:positionV relativeFrom="paragraph">
            <wp:posOffset>-839470</wp:posOffset>
          </wp:positionV>
          <wp:extent cx="1828800" cy="1828800"/>
          <wp:effectExtent l="0" t="0" r="0" b="0"/>
          <wp:wrapTight wrapText="bothSides">
            <wp:wrapPolygon edited="0">
              <wp:start x="0" y="0"/>
              <wp:lineTo x="0" y="21375"/>
              <wp:lineTo x="21375" y="21375"/>
              <wp:lineTo x="21375" y="0"/>
              <wp:lineTo x="0" y="0"/>
            </wp:wrapPolygon>
          </wp:wrapTight>
          <wp:docPr id="4" name="Picture 4" descr="C:\Users\mcampbell\AppData\Local\Microsoft\Windows\INetCache\Content.MSO\415E13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ampbell\AppData\Local\Microsoft\Windows\INetCache\Content.MSO\415E1335.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82413"/>
    <w:multiLevelType w:val="multilevel"/>
    <w:tmpl w:val="30522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62790"/>
    <w:multiLevelType w:val="hybridMultilevel"/>
    <w:tmpl w:val="27926F1A"/>
    <w:lvl w:ilvl="0" w:tplc="2B9EAD2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EDDD45"/>
    <w:multiLevelType w:val="hybridMultilevel"/>
    <w:tmpl w:val="C74AE1AA"/>
    <w:lvl w:ilvl="0" w:tplc="D18A4CD4">
      <w:start w:val="1"/>
      <w:numFmt w:val="bullet"/>
      <w:lvlText w:val=""/>
      <w:lvlJc w:val="left"/>
      <w:pPr>
        <w:ind w:left="720" w:hanging="360"/>
      </w:pPr>
      <w:rPr>
        <w:rFonts w:ascii="Symbol" w:hAnsi="Symbol" w:hint="default"/>
      </w:rPr>
    </w:lvl>
    <w:lvl w:ilvl="1" w:tplc="F1BAF56A">
      <w:start w:val="1"/>
      <w:numFmt w:val="bullet"/>
      <w:lvlText w:val="o"/>
      <w:lvlJc w:val="left"/>
      <w:pPr>
        <w:ind w:left="1440" w:hanging="360"/>
      </w:pPr>
      <w:rPr>
        <w:rFonts w:ascii="Courier New" w:hAnsi="Courier New" w:hint="default"/>
      </w:rPr>
    </w:lvl>
    <w:lvl w:ilvl="2" w:tplc="68D674AE">
      <w:start w:val="1"/>
      <w:numFmt w:val="bullet"/>
      <w:lvlText w:val=""/>
      <w:lvlJc w:val="left"/>
      <w:pPr>
        <w:ind w:left="2160" w:hanging="360"/>
      </w:pPr>
      <w:rPr>
        <w:rFonts w:ascii="Wingdings" w:hAnsi="Wingdings" w:hint="default"/>
      </w:rPr>
    </w:lvl>
    <w:lvl w:ilvl="3" w:tplc="BC0A4856">
      <w:start w:val="1"/>
      <w:numFmt w:val="bullet"/>
      <w:lvlText w:val=""/>
      <w:lvlJc w:val="left"/>
      <w:pPr>
        <w:ind w:left="2880" w:hanging="360"/>
      </w:pPr>
      <w:rPr>
        <w:rFonts w:ascii="Symbol" w:hAnsi="Symbol" w:hint="default"/>
      </w:rPr>
    </w:lvl>
    <w:lvl w:ilvl="4" w:tplc="57F6D774">
      <w:start w:val="1"/>
      <w:numFmt w:val="bullet"/>
      <w:lvlText w:val="o"/>
      <w:lvlJc w:val="left"/>
      <w:pPr>
        <w:ind w:left="3600" w:hanging="360"/>
      </w:pPr>
      <w:rPr>
        <w:rFonts w:ascii="Courier New" w:hAnsi="Courier New" w:hint="default"/>
      </w:rPr>
    </w:lvl>
    <w:lvl w:ilvl="5" w:tplc="3E0CCEF4">
      <w:start w:val="1"/>
      <w:numFmt w:val="bullet"/>
      <w:lvlText w:val=""/>
      <w:lvlJc w:val="left"/>
      <w:pPr>
        <w:ind w:left="4320" w:hanging="360"/>
      </w:pPr>
      <w:rPr>
        <w:rFonts w:ascii="Wingdings" w:hAnsi="Wingdings" w:hint="default"/>
      </w:rPr>
    </w:lvl>
    <w:lvl w:ilvl="6" w:tplc="E1503652">
      <w:start w:val="1"/>
      <w:numFmt w:val="bullet"/>
      <w:lvlText w:val=""/>
      <w:lvlJc w:val="left"/>
      <w:pPr>
        <w:ind w:left="5040" w:hanging="360"/>
      </w:pPr>
      <w:rPr>
        <w:rFonts w:ascii="Symbol" w:hAnsi="Symbol" w:hint="default"/>
      </w:rPr>
    </w:lvl>
    <w:lvl w:ilvl="7" w:tplc="722EAD66">
      <w:start w:val="1"/>
      <w:numFmt w:val="bullet"/>
      <w:lvlText w:val="o"/>
      <w:lvlJc w:val="left"/>
      <w:pPr>
        <w:ind w:left="5760" w:hanging="360"/>
      </w:pPr>
      <w:rPr>
        <w:rFonts w:ascii="Courier New" w:hAnsi="Courier New" w:hint="default"/>
      </w:rPr>
    </w:lvl>
    <w:lvl w:ilvl="8" w:tplc="8CCE516E">
      <w:start w:val="1"/>
      <w:numFmt w:val="bullet"/>
      <w:lvlText w:val=""/>
      <w:lvlJc w:val="left"/>
      <w:pPr>
        <w:ind w:left="6480" w:hanging="360"/>
      </w:pPr>
      <w:rPr>
        <w:rFonts w:ascii="Wingdings" w:hAnsi="Wingdings" w:hint="default"/>
      </w:rPr>
    </w:lvl>
  </w:abstractNum>
  <w:abstractNum w:abstractNumId="3" w15:restartNumberingAfterBreak="0">
    <w:nsid w:val="29381224"/>
    <w:multiLevelType w:val="multilevel"/>
    <w:tmpl w:val="694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E22637"/>
    <w:multiLevelType w:val="multilevel"/>
    <w:tmpl w:val="99A4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5C77FE"/>
    <w:multiLevelType w:val="hybridMultilevel"/>
    <w:tmpl w:val="794A8D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6825F1"/>
    <w:multiLevelType w:val="hybridMultilevel"/>
    <w:tmpl w:val="1CEE45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F5402D"/>
    <w:multiLevelType w:val="multilevel"/>
    <w:tmpl w:val="98EC2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D10737"/>
    <w:multiLevelType w:val="multilevel"/>
    <w:tmpl w:val="14DA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8D2489"/>
    <w:multiLevelType w:val="multilevel"/>
    <w:tmpl w:val="9C0A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5D60CF"/>
    <w:multiLevelType w:val="multilevel"/>
    <w:tmpl w:val="7AA4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4681399">
    <w:abstractNumId w:val="2"/>
  </w:num>
  <w:num w:numId="2" w16cid:durableId="498233154">
    <w:abstractNumId w:val="5"/>
  </w:num>
  <w:num w:numId="3" w16cid:durableId="174661889">
    <w:abstractNumId w:val="10"/>
  </w:num>
  <w:num w:numId="4" w16cid:durableId="176359276">
    <w:abstractNumId w:val="7"/>
  </w:num>
  <w:num w:numId="5" w16cid:durableId="880555752">
    <w:abstractNumId w:val="8"/>
  </w:num>
  <w:num w:numId="6" w16cid:durableId="1807311961">
    <w:abstractNumId w:val="3"/>
  </w:num>
  <w:num w:numId="7" w16cid:durableId="1248417720">
    <w:abstractNumId w:val="0"/>
  </w:num>
  <w:num w:numId="8" w16cid:durableId="329793804">
    <w:abstractNumId w:val="4"/>
  </w:num>
  <w:num w:numId="9" w16cid:durableId="1599363547">
    <w:abstractNumId w:val="9"/>
  </w:num>
  <w:num w:numId="10" w16cid:durableId="7484805">
    <w:abstractNumId w:val="6"/>
  </w:num>
  <w:num w:numId="11" w16cid:durableId="493686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C02"/>
    <w:rsid w:val="0008019A"/>
    <w:rsid w:val="000A22F5"/>
    <w:rsid w:val="000F6F36"/>
    <w:rsid w:val="00185B4A"/>
    <w:rsid w:val="001E4331"/>
    <w:rsid w:val="00207E2B"/>
    <w:rsid w:val="0026E744"/>
    <w:rsid w:val="0031062A"/>
    <w:rsid w:val="00371C02"/>
    <w:rsid w:val="003B41A3"/>
    <w:rsid w:val="00414909"/>
    <w:rsid w:val="00453656"/>
    <w:rsid w:val="004A5EDD"/>
    <w:rsid w:val="005463C4"/>
    <w:rsid w:val="005D1D9F"/>
    <w:rsid w:val="0060040A"/>
    <w:rsid w:val="006A52B7"/>
    <w:rsid w:val="006C658C"/>
    <w:rsid w:val="00734C1F"/>
    <w:rsid w:val="0079024E"/>
    <w:rsid w:val="00871F86"/>
    <w:rsid w:val="00886BC0"/>
    <w:rsid w:val="008F0B76"/>
    <w:rsid w:val="0092662E"/>
    <w:rsid w:val="009522A4"/>
    <w:rsid w:val="00953019"/>
    <w:rsid w:val="0096437C"/>
    <w:rsid w:val="00975CEF"/>
    <w:rsid w:val="00996ACC"/>
    <w:rsid w:val="009B10C1"/>
    <w:rsid w:val="009B6541"/>
    <w:rsid w:val="009C24BE"/>
    <w:rsid w:val="009E1E27"/>
    <w:rsid w:val="009E21B3"/>
    <w:rsid w:val="00A033B9"/>
    <w:rsid w:val="00A22CCC"/>
    <w:rsid w:val="00A6402B"/>
    <w:rsid w:val="00A7FF1F"/>
    <w:rsid w:val="00A90164"/>
    <w:rsid w:val="00A96C44"/>
    <w:rsid w:val="00AE0750"/>
    <w:rsid w:val="00B93816"/>
    <w:rsid w:val="00BD670A"/>
    <w:rsid w:val="00BE18DB"/>
    <w:rsid w:val="00C83DAB"/>
    <w:rsid w:val="00C957CE"/>
    <w:rsid w:val="00CB1D9D"/>
    <w:rsid w:val="00CD06AA"/>
    <w:rsid w:val="00D42B04"/>
    <w:rsid w:val="00D50E04"/>
    <w:rsid w:val="00D54B4E"/>
    <w:rsid w:val="00D6279B"/>
    <w:rsid w:val="00D7357A"/>
    <w:rsid w:val="00D74C40"/>
    <w:rsid w:val="00DD3ED9"/>
    <w:rsid w:val="00E71B15"/>
    <w:rsid w:val="00E7308B"/>
    <w:rsid w:val="00E84A76"/>
    <w:rsid w:val="00E8DC6D"/>
    <w:rsid w:val="00E91704"/>
    <w:rsid w:val="00EF0720"/>
    <w:rsid w:val="00F13E7B"/>
    <w:rsid w:val="00F17964"/>
    <w:rsid w:val="00FA5AA5"/>
    <w:rsid w:val="00FC0028"/>
    <w:rsid w:val="00FC5C84"/>
    <w:rsid w:val="01061474"/>
    <w:rsid w:val="01C39CA2"/>
    <w:rsid w:val="01D29CCD"/>
    <w:rsid w:val="01E37404"/>
    <w:rsid w:val="022DE59D"/>
    <w:rsid w:val="023A4CAC"/>
    <w:rsid w:val="023B01E7"/>
    <w:rsid w:val="028113E3"/>
    <w:rsid w:val="029E295D"/>
    <w:rsid w:val="02C28980"/>
    <w:rsid w:val="02DE6B5E"/>
    <w:rsid w:val="032C4D9B"/>
    <w:rsid w:val="03991209"/>
    <w:rsid w:val="03A45BE5"/>
    <w:rsid w:val="042FE1D4"/>
    <w:rsid w:val="046702E2"/>
    <w:rsid w:val="047CD577"/>
    <w:rsid w:val="04878480"/>
    <w:rsid w:val="04AD4AFA"/>
    <w:rsid w:val="04C94C6C"/>
    <w:rsid w:val="04E4D48C"/>
    <w:rsid w:val="04F44AF0"/>
    <w:rsid w:val="053E06A1"/>
    <w:rsid w:val="05CDB5D8"/>
    <w:rsid w:val="05DFF8B7"/>
    <w:rsid w:val="0628EBBD"/>
    <w:rsid w:val="0649EEB7"/>
    <w:rsid w:val="06797D18"/>
    <w:rsid w:val="06817861"/>
    <w:rsid w:val="06D32A6A"/>
    <w:rsid w:val="073F5B7F"/>
    <w:rsid w:val="07890857"/>
    <w:rsid w:val="07943369"/>
    <w:rsid w:val="07B995F4"/>
    <w:rsid w:val="07B9B6CE"/>
    <w:rsid w:val="07CCBB63"/>
    <w:rsid w:val="083B52C1"/>
    <w:rsid w:val="0842CB54"/>
    <w:rsid w:val="086730D5"/>
    <w:rsid w:val="0873996E"/>
    <w:rsid w:val="089D85E1"/>
    <w:rsid w:val="08C6F5D3"/>
    <w:rsid w:val="08E40A64"/>
    <w:rsid w:val="0942545B"/>
    <w:rsid w:val="094285C6"/>
    <w:rsid w:val="0978F660"/>
    <w:rsid w:val="098CAD7E"/>
    <w:rsid w:val="09B01F5A"/>
    <w:rsid w:val="09FF3D18"/>
    <w:rsid w:val="0AE90617"/>
    <w:rsid w:val="0B2FBC76"/>
    <w:rsid w:val="0B641F96"/>
    <w:rsid w:val="0B6452F7"/>
    <w:rsid w:val="0B7A88C4"/>
    <w:rsid w:val="0BD17C2C"/>
    <w:rsid w:val="0BE76216"/>
    <w:rsid w:val="0C78EB5E"/>
    <w:rsid w:val="0C7DDFB3"/>
    <w:rsid w:val="0C962CAC"/>
    <w:rsid w:val="0CA12673"/>
    <w:rsid w:val="0CD06D8B"/>
    <w:rsid w:val="0CDC49AA"/>
    <w:rsid w:val="0CF89935"/>
    <w:rsid w:val="0CFC7300"/>
    <w:rsid w:val="0D03EB79"/>
    <w:rsid w:val="0D24876E"/>
    <w:rsid w:val="0D6AC2A2"/>
    <w:rsid w:val="0DA26560"/>
    <w:rsid w:val="0E4CEBB4"/>
    <w:rsid w:val="0E7C16F4"/>
    <w:rsid w:val="0ECF94FB"/>
    <w:rsid w:val="0F51833C"/>
    <w:rsid w:val="0F6C706C"/>
    <w:rsid w:val="0FE46C18"/>
    <w:rsid w:val="100BC129"/>
    <w:rsid w:val="103AA69F"/>
    <w:rsid w:val="104BEA99"/>
    <w:rsid w:val="105494D4"/>
    <w:rsid w:val="1080C5E1"/>
    <w:rsid w:val="10B2ABB9"/>
    <w:rsid w:val="10B8A20C"/>
    <w:rsid w:val="10DBE033"/>
    <w:rsid w:val="1109774E"/>
    <w:rsid w:val="11476FBD"/>
    <w:rsid w:val="114F09AE"/>
    <w:rsid w:val="11A626F1"/>
    <w:rsid w:val="11B8E768"/>
    <w:rsid w:val="1212B880"/>
    <w:rsid w:val="12467724"/>
    <w:rsid w:val="124C0A69"/>
    <w:rsid w:val="124CE10B"/>
    <w:rsid w:val="126B0FA5"/>
    <w:rsid w:val="128BB2EE"/>
    <w:rsid w:val="13127241"/>
    <w:rsid w:val="13450E6B"/>
    <w:rsid w:val="137C0A88"/>
    <w:rsid w:val="13BD7BED"/>
    <w:rsid w:val="13BE7414"/>
    <w:rsid w:val="13D5BD83"/>
    <w:rsid w:val="14032B9F"/>
    <w:rsid w:val="146276D7"/>
    <w:rsid w:val="147DA954"/>
    <w:rsid w:val="14A0613E"/>
    <w:rsid w:val="14D9FF57"/>
    <w:rsid w:val="14F533F7"/>
    <w:rsid w:val="1545B8BE"/>
    <w:rsid w:val="154678BB"/>
    <w:rsid w:val="15EE1DAB"/>
    <w:rsid w:val="1688E02E"/>
    <w:rsid w:val="16AB3CC0"/>
    <w:rsid w:val="16F7B2CC"/>
    <w:rsid w:val="1724C6BD"/>
    <w:rsid w:val="1735D707"/>
    <w:rsid w:val="17542944"/>
    <w:rsid w:val="17C1A442"/>
    <w:rsid w:val="17E40BF2"/>
    <w:rsid w:val="1813F454"/>
    <w:rsid w:val="185E48F8"/>
    <w:rsid w:val="18700D90"/>
    <w:rsid w:val="191FFEA3"/>
    <w:rsid w:val="195393BC"/>
    <w:rsid w:val="1958B252"/>
    <w:rsid w:val="19CA8256"/>
    <w:rsid w:val="1A011BA5"/>
    <w:rsid w:val="1A0A44EC"/>
    <w:rsid w:val="1A53B273"/>
    <w:rsid w:val="1AAE2392"/>
    <w:rsid w:val="1ADCBC08"/>
    <w:rsid w:val="1AF482B3"/>
    <w:rsid w:val="1C04888B"/>
    <w:rsid w:val="1C0A0E02"/>
    <w:rsid w:val="1C0D3B22"/>
    <w:rsid w:val="1C37289F"/>
    <w:rsid w:val="1CA72CC9"/>
    <w:rsid w:val="1CE7B57E"/>
    <w:rsid w:val="1D5252AD"/>
    <w:rsid w:val="1D6F7C49"/>
    <w:rsid w:val="1D7B4737"/>
    <w:rsid w:val="1DCF7547"/>
    <w:rsid w:val="1E125B38"/>
    <w:rsid w:val="1E53832A"/>
    <w:rsid w:val="1E72371D"/>
    <w:rsid w:val="1E893E16"/>
    <w:rsid w:val="1ED76C13"/>
    <w:rsid w:val="1ED90F25"/>
    <w:rsid w:val="1F14FAE4"/>
    <w:rsid w:val="1F82AD98"/>
    <w:rsid w:val="1FCD6561"/>
    <w:rsid w:val="2038AD32"/>
    <w:rsid w:val="204BBB20"/>
    <w:rsid w:val="208191E0"/>
    <w:rsid w:val="20B00C6E"/>
    <w:rsid w:val="210B7DD8"/>
    <w:rsid w:val="21402307"/>
    <w:rsid w:val="219407F3"/>
    <w:rsid w:val="21949747"/>
    <w:rsid w:val="21DD25D7"/>
    <w:rsid w:val="21F476A1"/>
    <w:rsid w:val="22259EEA"/>
    <w:rsid w:val="225B1EED"/>
    <w:rsid w:val="2275A54E"/>
    <w:rsid w:val="22CD911B"/>
    <w:rsid w:val="23313B6A"/>
    <w:rsid w:val="233A24BC"/>
    <w:rsid w:val="237854EA"/>
    <w:rsid w:val="23C0FAAE"/>
    <w:rsid w:val="23EC1F50"/>
    <w:rsid w:val="24049262"/>
    <w:rsid w:val="2408721F"/>
    <w:rsid w:val="241D7522"/>
    <w:rsid w:val="2422C8E4"/>
    <w:rsid w:val="24255B01"/>
    <w:rsid w:val="243DA595"/>
    <w:rsid w:val="24493591"/>
    <w:rsid w:val="24592B03"/>
    <w:rsid w:val="248BB051"/>
    <w:rsid w:val="24C75902"/>
    <w:rsid w:val="24DCE55A"/>
    <w:rsid w:val="24DEEAB8"/>
    <w:rsid w:val="24EBFB42"/>
    <w:rsid w:val="24F9E9F6"/>
    <w:rsid w:val="254219B7"/>
    <w:rsid w:val="25AAACF2"/>
    <w:rsid w:val="25BE8BCA"/>
    <w:rsid w:val="25F46C7F"/>
    <w:rsid w:val="25FC0161"/>
    <w:rsid w:val="2600A0AA"/>
    <w:rsid w:val="260B936B"/>
    <w:rsid w:val="26140625"/>
    <w:rsid w:val="2623108E"/>
    <w:rsid w:val="264EB295"/>
    <w:rsid w:val="265ABDD0"/>
    <w:rsid w:val="26917FB3"/>
    <w:rsid w:val="26924E58"/>
    <w:rsid w:val="2699EEE7"/>
    <w:rsid w:val="26F566C0"/>
    <w:rsid w:val="26F78F2C"/>
    <w:rsid w:val="26FFD326"/>
    <w:rsid w:val="270F7DD4"/>
    <w:rsid w:val="27388031"/>
    <w:rsid w:val="277868EC"/>
    <w:rsid w:val="280CB426"/>
    <w:rsid w:val="280D4768"/>
    <w:rsid w:val="28171439"/>
    <w:rsid w:val="282BFB9B"/>
    <w:rsid w:val="283969CB"/>
    <w:rsid w:val="28471F43"/>
    <w:rsid w:val="28B215BE"/>
    <w:rsid w:val="28BDDE54"/>
    <w:rsid w:val="28BFD969"/>
    <w:rsid w:val="28F9D9C9"/>
    <w:rsid w:val="28FACB29"/>
    <w:rsid w:val="293B249C"/>
    <w:rsid w:val="294B62B8"/>
    <w:rsid w:val="2958BDAF"/>
    <w:rsid w:val="29D5E946"/>
    <w:rsid w:val="2ABCB3BF"/>
    <w:rsid w:val="2AF757DA"/>
    <w:rsid w:val="2AFC3F11"/>
    <w:rsid w:val="2B0A7AEA"/>
    <w:rsid w:val="2B1FE1E1"/>
    <w:rsid w:val="2B20E213"/>
    <w:rsid w:val="2B2212C5"/>
    <w:rsid w:val="2B794394"/>
    <w:rsid w:val="2B968B3E"/>
    <w:rsid w:val="2C33B684"/>
    <w:rsid w:val="2C475B73"/>
    <w:rsid w:val="2C736EBE"/>
    <w:rsid w:val="2C7FE3B8"/>
    <w:rsid w:val="2D5EC2F7"/>
    <w:rsid w:val="2D61F9F5"/>
    <w:rsid w:val="2D7EE665"/>
    <w:rsid w:val="2E118245"/>
    <w:rsid w:val="2E2224BC"/>
    <w:rsid w:val="2E47BD8B"/>
    <w:rsid w:val="2EA57239"/>
    <w:rsid w:val="2EB3AB53"/>
    <w:rsid w:val="2EB55D33"/>
    <w:rsid w:val="2EEA5AE9"/>
    <w:rsid w:val="2F1AB6C6"/>
    <w:rsid w:val="2F966BEB"/>
    <w:rsid w:val="2FCB2283"/>
    <w:rsid w:val="302541BB"/>
    <w:rsid w:val="30BDB07B"/>
    <w:rsid w:val="30DA18CA"/>
    <w:rsid w:val="30FEF9D9"/>
    <w:rsid w:val="3162D834"/>
    <w:rsid w:val="3182C2D8"/>
    <w:rsid w:val="31C925F3"/>
    <w:rsid w:val="31CAC78A"/>
    <w:rsid w:val="31D30B77"/>
    <w:rsid w:val="32012063"/>
    <w:rsid w:val="3210BA98"/>
    <w:rsid w:val="322BD541"/>
    <w:rsid w:val="3259AEAE"/>
    <w:rsid w:val="32617648"/>
    <w:rsid w:val="32DC806C"/>
    <w:rsid w:val="33017805"/>
    <w:rsid w:val="3308F3BF"/>
    <w:rsid w:val="33217D44"/>
    <w:rsid w:val="33280C95"/>
    <w:rsid w:val="333CF0DC"/>
    <w:rsid w:val="338758F3"/>
    <w:rsid w:val="338F7D1D"/>
    <w:rsid w:val="33A139D7"/>
    <w:rsid w:val="33AB75B1"/>
    <w:rsid w:val="34097B55"/>
    <w:rsid w:val="342502A2"/>
    <w:rsid w:val="34368413"/>
    <w:rsid w:val="34556019"/>
    <w:rsid w:val="34A1476A"/>
    <w:rsid w:val="34C5BACB"/>
    <w:rsid w:val="34E21238"/>
    <w:rsid w:val="34F36FC7"/>
    <w:rsid w:val="35019873"/>
    <w:rsid w:val="35058F7A"/>
    <w:rsid w:val="35247572"/>
    <w:rsid w:val="356CFB6C"/>
    <w:rsid w:val="358213F2"/>
    <w:rsid w:val="35BAE834"/>
    <w:rsid w:val="35FFB2A9"/>
    <w:rsid w:val="361804B9"/>
    <w:rsid w:val="3619ACDA"/>
    <w:rsid w:val="3659CB99"/>
    <w:rsid w:val="36851050"/>
    <w:rsid w:val="36A15FDB"/>
    <w:rsid w:val="36A8F947"/>
    <w:rsid w:val="36CF436E"/>
    <w:rsid w:val="36D0B48B"/>
    <w:rsid w:val="3704A8F9"/>
    <w:rsid w:val="3737666F"/>
    <w:rsid w:val="37C21427"/>
    <w:rsid w:val="37FF9872"/>
    <w:rsid w:val="3810EF02"/>
    <w:rsid w:val="381523FE"/>
    <w:rsid w:val="385949CC"/>
    <w:rsid w:val="387B8A51"/>
    <w:rsid w:val="3889F365"/>
    <w:rsid w:val="38E603A8"/>
    <w:rsid w:val="392F35AF"/>
    <w:rsid w:val="393B5E51"/>
    <w:rsid w:val="39713BF8"/>
    <w:rsid w:val="3979D5D5"/>
    <w:rsid w:val="39B877CB"/>
    <w:rsid w:val="39BCB112"/>
    <w:rsid w:val="39C8C1E5"/>
    <w:rsid w:val="39EB2671"/>
    <w:rsid w:val="3A51715F"/>
    <w:rsid w:val="3A920EA5"/>
    <w:rsid w:val="3AC02C67"/>
    <w:rsid w:val="3AF4209B"/>
    <w:rsid w:val="3B1627B8"/>
    <w:rsid w:val="3BA7FF0B"/>
    <w:rsid w:val="3BC2763A"/>
    <w:rsid w:val="3C1CD4F6"/>
    <w:rsid w:val="3C91060E"/>
    <w:rsid w:val="3CA7451C"/>
    <w:rsid w:val="3CAB5FD1"/>
    <w:rsid w:val="3CECCAC5"/>
    <w:rsid w:val="3D2F0386"/>
    <w:rsid w:val="3D488EBA"/>
    <w:rsid w:val="3D913CCC"/>
    <w:rsid w:val="3DC8CFDF"/>
    <w:rsid w:val="3DC8F94E"/>
    <w:rsid w:val="3DF9F623"/>
    <w:rsid w:val="3E045B98"/>
    <w:rsid w:val="3E072B5F"/>
    <w:rsid w:val="3E49458F"/>
    <w:rsid w:val="3E537557"/>
    <w:rsid w:val="3E5D4267"/>
    <w:rsid w:val="3E7877EA"/>
    <w:rsid w:val="3E7B7D59"/>
    <w:rsid w:val="3ED03A2E"/>
    <w:rsid w:val="3ED4B7A5"/>
    <w:rsid w:val="3F0A743C"/>
    <w:rsid w:val="3F20D327"/>
    <w:rsid w:val="3F50FBA3"/>
    <w:rsid w:val="3FB63610"/>
    <w:rsid w:val="3FC1858F"/>
    <w:rsid w:val="3FF66ED7"/>
    <w:rsid w:val="4028916F"/>
    <w:rsid w:val="404C9CF3"/>
    <w:rsid w:val="405E10C4"/>
    <w:rsid w:val="407C02F9"/>
    <w:rsid w:val="408B060B"/>
    <w:rsid w:val="40A2A214"/>
    <w:rsid w:val="41629623"/>
    <w:rsid w:val="416DB47F"/>
    <w:rsid w:val="41753672"/>
    <w:rsid w:val="419192E3"/>
    <w:rsid w:val="41C1F51D"/>
    <w:rsid w:val="421F8426"/>
    <w:rsid w:val="42211B47"/>
    <w:rsid w:val="4230B796"/>
    <w:rsid w:val="427B882E"/>
    <w:rsid w:val="42836E64"/>
    <w:rsid w:val="42D1EB63"/>
    <w:rsid w:val="42F18A67"/>
    <w:rsid w:val="43254897"/>
    <w:rsid w:val="43567BCE"/>
    <w:rsid w:val="4360A5F4"/>
    <w:rsid w:val="43B68DEE"/>
    <w:rsid w:val="440676C2"/>
    <w:rsid w:val="443E3CB8"/>
    <w:rsid w:val="4455482E"/>
    <w:rsid w:val="449E0267"/>
    <w:rsid w:val="44DEE649"/>
    <w:rsid w:val="4501E323"/>
    <w:rsid w:val="458B941A"/>
    <w:rsid w:val="45A24723"/>
    <w:rsid w:val="45A45683"/>
    <w:rsid w:val="45A9B249"/>
    <w:rsid w:val="45AD7F4A"/>
    <w:rsid w:val="45C1EBD7"/>
    <w:rsid w:val="45C9B00D"/>
    <w:rsid w:val="45D5C1CE"/>
    <w:rsid w:val="464956CE"/>
    <w:rsid w:val="46795E65"/>
    <w:rsid w:val="467B80F3"/>
    <w:rsid w:val="469DAD77"/>
    <w:rsid w:val="46A66560"/>
    <w:rsid w:val="46FA4F85"/>
    <w:rsid w:val="4708834D"/>
    <w:rsid w:val="474EA189"/>
    <w:rsid w:val="477CAE5E"/>
    <w:rsid w:val="4813F591"/>
    <w:rsid w:val="48411E37"/>
    <w:rsid w:val="4848F9DB"/>
    <w:rsid w:val="48530025"/>
    <w:rsid w:val="4892C1DC"/>
    <w:rsid w:val="48930A0A"/>
    <w:rsid w:val="489A6912"/>
    <w:rsid w:val="48C8490E"/>
    <w:rsid w:val="48D9E7E5"/>
    <w:rsid w:val="48FAA256"/>
    <w:rsid w:val="490F31D7"/>
    <w:rsid w:val="49122528"/>
    <w:rsid w:val="494D2083"/>
    <w:rsid w:val="49727D90"/>
    <w:rsid w:val="4989E2D9"/>
    <w:rsid w:val="4990C2DB"/>
    <w:rsid w:val="49B8534F"/>
    <w:rsid w:val="49F4E309"/>
    <w:rsid w:val="49FC862C"/>
    <w:rsid w:val="4A098F51"/>
    <w:rsid w:val="4A193847"/>
    <w:rsid w:val="4A9AB463"/>
    <w:rsid w:val="4AA66C5D"/>
    <w:rsid w:val="4ABD078C"/>
    <w:rsid w:val="4ACFEB5F"/>
    <w:rsid w:val="4AFC7296"/>
    <w:rsid w:val="4AFDF7C7"/>
    <w:rsid w:val="4B01C66F"/>
    <w:rsid w:val="4B784EC8"/>
    <w:rsid w:val="4BBD8408"/>
    <w:rsid w:val="4BF23F2C"/>
    <w:rsid w:val="4C0E199A"/>
    <w:rsid w:val="4C40DB18"/>
    <w:rsid w:val="4C9C560A"/>
    <w:rsid w:val="4CC7FF08"/>
    <w:rsid w:val="4CE9160B"/>
    <w:rsid w:val="4CFD9A27"/>
    <w:rsid w:val="4D4B3311"/>
    <w:rsid w:val="4D65123E"/>
    <w:rsid w:val="4D8417E4"/>
    <w:rsid w:val="4D8B1538"/>
    <w:rsid w:val="4DAA037B"/>
    <w:rsid w:val="4DBAF869"/>
    <w:rsid w:val="4DEF2900"/>
    <w:rsid w:val="4DF31D11"/>
    <w:rsid w:val="4DF5A304"/>
    <w:rsid w:val="4DF892B6"/>
    <w:rsid w:val="4E55BA2A"/>
    <w:rsid w:val="4EB451C5"/>
    <w:rsid w:val="4ED6E040"/>
    <w:rsid w:val="4EE487DE"/>
    <w:rsid w:val="4EF1069C"/>
    <w:rsid w:val="4FD8FBCB"/>
    <w:rsid w:val="502C9A09"/>
    <w:rsid w:val="504A03E6"/>
    <w:rsid w:val="50685281"/>
    <w:rsid w:val="50A13497"/>
    <w:rsid w:val="50C107A1"/>
    <w:rsid w:val="50D193E4"/>
    <w:rsid w:val="50D47DF6"/>
    <w:rsid w:val="50F0FD85"/>
    <w:rsid w:val="510FE397"/>
    <w:rsid w:val="51539EA9"/>
    <w:rsid w:val="515587C9"/>
    <w:rsid w:val="516C92E1"/>
    <w:rsid w:val="51A5BB54"/>
    <w:rsid w:val="51AA2F3D"/>
    <w:rsid w:val="51C306FF"/>
    <w:rsid w:val="5246C227"/>
    <w:rsid w:val="52D5BFAA"/>
    <w:rsid w:val="52E2CD49"/>
    <w:rsid w:val="530FE1E8"/>
    <w:rsid w:val="5380FD86"/>
    <w:rsid w:val="538FCFB9"/>
    <w:rsid w:val="53A4C394"/>
    <w:rsid w:val="53C7ABAB"/>
    <w:rsid w:val="53D92EDD"/>
    <w:rsid w:val="54302414"/>
    <w:rsid w:val="547E7F1F"/>
    <w:rsid w:val="54D9F845"/>
    <w:rsid w:val="55044CAC"/>
    <w:rsid w:val="5517289D"/>
    <w:rsid w:val="56378BEC"/>
    <w:rsid w:val="5654194A"/>
    <w:rsid w:val="56715245"/>
    <w:rsid w:val="56930583"/>
    <w:rsid w:val="569EBE64"/>
    <w:rsid w:val="56ED8D0D"/>
    <w:rsid w:val="573447AB"/>
    <w:rsid w:val="573D1774"/>
    <w:rsid w:val="57863B0F"/>
    <w:rsid w:val="5792E499"/>
    <w:rsid w:val="57C0F8BA"/>
    <w:rsid w:val="57EDAFF6"/>
    <w:rsid w:val="57F7987A"/>
    <w:rsid w:val="5801E396"/>
    <w:rsid w:val="587CD729"/>
    <w:rsid w:val="5882E4E6"/>
    <w:rsid w:val="58B1EBBD"/>
    <w:rsid w:val="595BBDB1"/>
    <w:rsid w:val="5960D608"/>
    <w:rsid w:val="5984B337"/>
    <w:rsid w:val="5A65E2E8"/>
    <w:rsid w:val="5A72A63A"/>
    <w:rsid w:val="5A7595D4"/>
    <w:rsid w:val="5AAA25E9"/>
    <w:rsid w:val="5ABE3316"/>
    <w:rsid w:val="5B0BB648"/>
    <w:rsid w:val="5B1BED3B"/>
    <w:rsid w:val="5B306BA3"/>
    <w:rsid w:val="5BFBF409"/>
    <w:rsid w:val="5C36BD70"/>
    <w:rsid w:val="5C4FCF98"/>
    <w:rsid w:val="5C850193"/>
    <w:rsid w:val="5C974134"/>
    <w:rsid w:val="5CB78E2B"/>
    <w:rsid w:val="5CF56A97"/>
    <w:rsid w:val="5D139109"/>
    <w:rsid w:val="5D3A7FB7"/>
    <w:rsid w:val="5DC6AF46"/>
    <w:rsid w:val="5DF601C3"/>
    <w:rsid w:val="5E0ED43B"/>
    <w:rsid w:val="5E548C7B"/>
    <w:rsid w:val="5ED4ED2D"/>
    <w:rsid w:val="5F291BBA"/>
    <w:rsid w:val="5F2E1452"/>
    <w:rsid w:val="5FCBB11B"/>
    <w:rsid w:val="5FCD2DC8"/>
    <w:rsid w:val="600251FE"/>
    <w:rsid w:val="6039E7C9"/>
    <w:rsid w:val="605BFE8A"/>
    <w:rsid w:val="608DDA86"/>
    <w:rsid w:val="60BF83D6"/>
    <w:rsid w:val="60CD0533"/>
    <w:rsid w:val="61202472"/>
    <w:rsid w:val="61376034"/>
    <w:rsid w:val="615C9330"/>
    <w:rsid w:val="616CA97A"/>
    <w:rsid w:val="616CEEB1"/>
    <w:rsid w:val="6184FC15"/>
    <w:rsid w:val="61B5ECC2"/>
    <w:rsid w:val="61C54E8C"/>
    <w:rsid w:val="61D378D0"/>
    <w:rsid w:val="623D1F16"/>
    <w:rsid w:val="623FEE49"/>
    <w:rsid w:val="627EFBEA"/>
    <w:rsid w:val="62941A32"/>
    <w:rsid w:val="62A87596"/>
    <w:rsid w:val="635E22A5"/>
    <w:rsid w:val="636A7C42"/>
    <w:rsid w:val="63A88A29"/>
    <w:rsid w:val="63FC161F"/>
    <w:rsid w:val="641E698D"/>
    <w:rsid w:val="645743BA"/>
    <w:rsid w:val="64D36FB8"/>
    <w:rsid w:val="6504EBF0"/>
    <w:rsid w:val="65326B4F"/>
    <w:rsid w:val="653B0804"/>
    <w:rsid w:val="655832D6"/>
    <w:rsid w:val="6575909E"/>
    <w:rsid w:val="658B786D"/>
    <w:rsid w:val="65B83A7A"/>
    <w:rsid w:val="66D76B0F"/>
    <w:rsid w:val="673D9D90"/>
    <w:rsid w:val="675A6B17"/>
    <w:rsid w:val="676F6EAE"/>
    <w:rsid w:val="67F2B68A"/>
    <w:rsid w:val="68240339"/>
    <w:rsid w:val="683F3F06"/>
    <w:rsid w:val="68491E02"/>
    <w:rsid w:val="684CE734"/>
    <w:rsid w:val="686D0DC7"/>
    <w:rsid w:val="686EC11E"/>
    <w:rsid w:val="68B3C73A"/>
    <w:rsid w:val="691744C0"/>
    <w:rsid w:val="6983D49F"/>
    <w:rsid w:val="69849879"/>
    <w:rsid w:val="69964F40"/>
    <w:rsid w:val="69A82FBD"/>
    <w:rsid w:val="69B7B0FA"/>
    <w:rsid w:val="69CBEBFC"/>
    <w:rsid w:val="6A210958"/>
    <w:rsid w:val="6A31A998"/>
    <w:rsid w:val="6A492F6C"/>
    <w:rsid w:val="6A4F129E"/>
    <w:rsid w:val="6AAF182E"/>
    <w:rsid w:val="6AB6E534"/>
    <w:rsid w:val="6AB8935C"/>
    <w:rsid w:val="6AB9CCDC"/>
    <w:rsid w:val="6B2A5218"/>
    <w:rsid w:val="6B32B4B7"/>
    <w:rsid w:val="6B77C013"/>
    <w:rsid w:val="6B903FC1"/>
    <w:rsid w:val="6BB5C43A"/>
    <w:rsid w:val="6C136D07"/>
    <w:rsid w:val="6CEF9C81"/>
    <w:rsid w:val="6D3B9926"/>
    <w:rsid w:val="6D6945B7"/>
    <w:rsid w:val="6D6C930D"/>
    <w:rsid w:val="6D81D3BE"/>
    <w:rsid w:val="6DA200A4"/>
    <w:rsid w:val="6DAAF78E"/>
    <w:rsid w:val="6DAE332A"/>
    <w:rsid w:val="6DCE898C"/>
    <w:rsid w:val="6DD88295"/>
    <w:rsid w:val="6E11F03B"/>
    <w:rsid w:val="6E83B31B"/>
    <w:rsid w:val="6E8B3D36"/>
    <w:rsid w:val="6EA0602E"/>
    <w:rsid w:val="6EAA035A"/>
    <w:rsid w:val="6EB6B3F1"/>
    <w:rsid w:val="6ED97C15"/>
    <w:rsid w:val="6F0894EB"/>
    <w:rsid w:val="6F205CCF"/>
    <w:rsid w:val="6F9200FD"/>
    <w:rsid w:val="6FB22975"/>
    <w:rsid w:val="6FDAEDA3"/>
    <w:rsid w:val="701EB96C"/>
    <w:rsid w:val="702B8D7D"/>
    <w:rsid w:val="703ED0BC"/>
    <w:rsid w:val="712D8573"/>
    <w:rsid w:val="7192783D"/>
    <w:rsid w:val="71AEFFAD"/>
    <w:rsid w:val="71C63763"/>
    <w:rsid w:val="71F1BD07"/>
    <w:rsid w:val="7201C670"/>
    <w:rsid w:val="727FB492"/>
    <w:rsid w:val="72876511"/>
    <w:rsid w:val="7294E874"/>
    <w:rsid w:val="729E22D7"/>
    <w:rsid w:val="72AE4976"/>
    <w:rsid w:val="72C3B856"/>
    <w:rsid w:val="72C755E6"/>
    <w:rsid w:val="7341599A"/>
    <w:rsid w:val="7366E33D"/>
    <w:rsid w:val="739D5B9C"/>
    <w:rsid w:val="73C466E1"/>
    <w:rsid w:val="7418FEE6"/>
    <w:rsid w:val="74236278"/>
    <w:rsid w:val="743A3847"/>
    <w:rsid w:val="747A6D03"/>
    <w:rsid w:val="75228A9C"/>
    <w:rsid w:val="75799DEA"/>
    <w:rsid w:val="75A7B3B0"/>
    <w:rsid w:val="761A14A0"/>
    <w:rsid w:val="767293FB"/>
    <w:rsid w:val="768456AA"/>
    <w:rsid w:val="77176867"/>
    <w:rsid w:val="77312768"/>
    <w:rsid w:val="77481AD9"/>
    <w:rsid w:val="776666EC"/>
    <w:rsid w:val="784A1F55"/>
    <w:rsid w:val="7897AD99"/>
    <w:rsid w:val="790D02B8"/>
    <w:rsid w:val="79595182"/>
    <w:rsid w:val="79652488"/>
    <w:rsid w:val="79E4A512"/>
    <w:rsid w:val="7A0A843A"/>
    <w:rsid w:val="7A42DFBD"/>
    <w:rsid w:val="7AE00495"/>
    <w:rsid w:val="7B0BAAC2"/>
    <w:rsid w:val="7BCD645B"/>
    <w:rsid w:val="7BDB395F"/>
    <w:rsid w:val="7BEB8B49"/>
    <w:rsid w:val="7BFCB6CC"/>
    <w:rsid w:val="7C60C835"/>
    <w:rsid w:val="7CB1EDD9"/>
    <w:rsid w:val="7CC8097F"/>
    <w:rsid w:val="7CE1F063"/>
    <w:rsid w:val="7D39729F"/>
    <w:rsid w:val="7D4989AF"/>
    <w:rsid w:val="7D7C0E26"/>
    <w:rsid w:val="7D875BAA"/>
    <w:rsid w:val="7D8B8CCE"/>
    <w:rsid w:val="7D963094"/>
    <w:rsid w:val="7DD40DDE"/>
    <w:rsid w:val="7E305676"/>
    <w:rsid w:val="7E3A59E0"/>
    <w:rsid w:val="7EB5060C"/>
    <w:rsid w:val="7EC579DF"/>
    <w:rsid w:val="7ECB89EF"/>
    <w:rsid w:val="7ED997E9"/>
    <w:rsid w:val="7F199C5D"/>
    <w:rsid w:val="7F5A5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C47B2"/>
  <w15:chartTrackingRefBased/>
  <w15:docId w15:val="{9384DDB3-E6E9-4C3E-BDE1-EE96E332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F36"/>
    <w:pPr>
      <w:tabs>
        <w:tab w:val="center" w:pos="4513"/>
        <w:tab w:val="right" w:pos="9026"/>
      </w:tabs>
      <w:spacing w:line="240" w:lineRule="auto"/>
    </w:pPr>
  </w:style>
  <w:style w:type="character" w:customStyle="1" w:styleId="HeaderChar">
    <w:name w:val="Header Char"/>
    <w:basedOn w:val="DefaultParagraphFont"/>
    <w:link w:val="Header"/>
    <w:uiPriority w:val="99"/>
    <w:rsid w:val="000F6F36"/>
  </w:style>
  <w:style w:type="paragraph" w:styleId="Footer">
    <w:name w:val="footer"/>
    <w:basedOn w:val="Normal"/>
    <w:link w:val="FooterChar"/>
    <w:uiPriority w:val="99"/>
    <w:unhideWhenUsed/>
    <w:rsid w:val="000F6F36"/>
    <w:pPr>
      <w:tabs>
        <w:tab w:val="center" w:pos="4513"/>
        <w:tab w:val="right" w:pos="9026"/>
      </w:tabs>
      <w:spacing w:line="240" w:lineRule="auto"/>
    </w:pPr>
  </w:style>
  <w:style w:type="character" w:customStyle="1" w:styleId="FooterChar">
    <w:name w:val="Footer Char"/>
    <w:basedOn w:val="DefaultParagraphFont"/>
    <w:link w:val="Footer"/>
    <w:uiPriority w:val="99"/>
    <w:rsid w:val="000F6F36"/>
  </w:style>
  <w:style w:type="table" w:styleId="TableGrid">
    <w:name w:val="Table Grid"/>
    <w:basedOn w:val="TableNormal"/>
    <w:uiPriority w:val="59"/>
    <w:rsid w:val="005463C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437C"/>
    <w:pPr>
      <w:ind w:left="720"/>
      <w:contextualSpacing/>
    </w:pPr>
  </w:style>
  <w:style w:type="character" w:styleId="Hyperlink">
    <w:name w:val="Hyperlink"/>
    <w:basedOn w:val="DefaultParagraphFont"/>
    <w:uiPriority w:val="99"/>
    <w:unhideWhenUsed/>
    <w:rsid w:val="00886B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541672">
      <w:bodyDiv w:val="1"/>
      <w:marLeft w:val="0"/>
      <w:marRight w:val="0"/>
      <w:marTop w:val="0"/>
      <w:marBottom w:val="0"/>
      <w:divBdr>
        <w:top w:val="none" w:sz="0" w:space="0" w:color="auto"/>
        <w:left w:val="none" w:sz="0" w:space="0" w:color="auto"/>
        <w:bottom w:val="none" w:sz="0" w:space="0" w:color="auto"/>
        <w:right w:val="none" w:sz="0" w:space="0" w:color="auto"/>
      </w:divBdr>
    </w:div>
    <w:div w:id="1090545336">
      <w:bodyDiv w:val="1"/>
      <w:marLeft w:val="0"/>
      <w:marRight w:val="0"/>
      <w:marTop w:val="0"/>
      <w:marBottom w:val="0"/>
      <w:divBdr>
        <w:top w:val="none" w:sz="0" w:space="0" w:color="auto"/>
        <w:left w:val="none" w:sz="0" w:space="0" w:color="auto"/>
        <w:bottom w:val="none" w:sz="0" w:space="0" w:color="auto"/>
        <w:right w:val="none" w:sz="0" w:space="0" w:color="auto"/>
      </w:divBdr>
    </w:div>
    <w:div w:id="1266887151">
      <w:bodyDiv w:val="1"/>
      <w:marLeft w:val="0"/>
      <w:marRight w:val="0"/>
      <w:marTop w:val="0"/>
      <w:marBottom w:val="0"/>
      <w:divBdr>
        <w:top w:val="none" w:sz="0" w:space="0" w:color="auto"/>
        <w:left w:val="none" w:sz="0" w:space="0" w:color="auto"/>
        <w:bottom w:val="none" w:sz="0" w:space="0" w:color="auto"/>
        <w:right w:val="none" w:sz="0" w:space="0" w:color="auto"/>
      </w:divBdr>
    </w:div>
    <w:div w:id="1544172879">
      <w:bodyDiv w:val="1"/>
      <w:marLeft w:val="0"/>
      <w:marRight w:val="0"/>
      <w:marTop w:val="0"/>
      <w:marBottom w:val="0"/>
      <w:divBdr>
        <w:top w:val="none" w:sz="0" w:space="0" w:color="auto"/>
        <w:left w:val="none" w:sz="0" w:space="0" w:color="auto"/>
        <w:bottom w:val="none" w:sz="0" w:space="0" w:color="auto"/>
        <w:right w:val="none" w:sz="0" w:space="0" w:color="auto"/>
      </w:divBdr>
    </w:div>
    <w:div w:id="1856914857">
      <w:bodyDiv w:val="1"/>
      <w:marLeft w:val="0"/>
      <w:marRight w:val="0"/>
      <w:marTop w:val="0"/>
      <w:marBottom w:val="0"/>
      <w:divBdr>
        <w:top w:val="none" w:sz="0" w:space="0" w:color="auto"/>
        <w:left w:val="none" w:sz="0" w:space="0" w:color="auto"/>
        <w:bottom w:val="none" w:sz="0" w:space="0" w:color="auto"/>
        <w:right w:val="none" w:sz="0" w:space="0" w:color="auto"/>
      </w:divBdr>
    </w:div>
    <w:div w:id="1859611467">
      <w:bodyDiv w:val="1"/>
      <w:marLeft w:val="0"/>
      <w:marRight w:val="0"/>
      <w:marTop w:val="0"/>
      <w:marBottom w:val="0"/>
      <w:divBdr>
        <w:top w:val="none" w:sz="0" w:space="0" w:color="auto"/>
        <w:left w:val="none" w:sz="0" w:space="0" w:color="auto"/>
        <w:bottom w:val="none" w:sz="0" w:space="0" w:color="auto"/>
        <w:right w:val="none" w:sz="0" w:space="0" w:color="auto"/>
      </w:divBdr>
    </w:div>
    <w:div w:id="191943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ssets.publishing.service.gov.uk/government/uploads/system/uploads/attachment_data/file/536043/Post-16_Skills_Plan.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tsby.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ondon.gov.uk/what-we-do/jobs-and-skills/london-careers-and-preparing-workplace/london-careers-programmes-and-resources/london-careers-hub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publications/careers-strategy-making-the-most-of-everyones-skills-and-talents"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nationalcareers.servic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4866B-68FB-4B76-8616-F989D8603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2890</Words>
  <Characters>16474</Characters>
  <Application>Microsoft Office Word</Application>
  <DocSecurity>0</DocSecurity>
  <Lines>137</Lines>
  <Paragraphs>38</Paragraphs>
  <ScaleCrop>false</ScaleCrop>
  <Company>TBAP Trust</Company>
  <LinksUpToDate>false</LinksUpToDate>
  <CharactersWithSpaces>19326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Campbell</dc:creator>
  <cp:keywords/>
  <dc:description/>
  <cp:lastModifiedBy>Edward Mathurin</cp:lastModifiedBy>
  <cp:revision>2</cp:revision>
  <dcterms:created xsi:type="dcterms:W3CDTF">2025-06-13T13:13:00Z</dcterms:created>
  <dcterms:modified xsi:type="dcterms:W3CDTF">2025-06-13T13:13:00Z</dcterms:modified>
</cp:coreProperties>
</file>