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F0BC3" w14:textId="77777777" w:rsidR="00386E5A" w:rsidRDefault="00A26058">
      <w:pPr>
        <w:spacing w:after="237" w:line="259" w:lineRule="auto"/>
        <w:ind w:left="0" w:firstLine="0"/>
      </w:pPr>
      <w:r>
        <w:t xml:space="preserve"> </w:t>
      </w:r>
    </w:p>
    <w:p w14:paraId="60F3357E" w14:textId="77777777" w:rsidR="00386E5A" w:rsidRDefault="00A26058">
      <w:pPr>
        <w:spacing w:after="229" w:line="259" w:lineRule="auto"/>
        <w:ind w:left="0" w:firstLine="0"/>
      </w:pPr>
      <w:r>
        <w:t xml:space="preserve"> </w:t>
      </w:r>
    </w:p>
    <w:p w14:paraId="6D581423" w14:textId="77777777" w:rsidR="00386E5A" w:rsidRDefault="00A26058">
      <w:pPr>
        <w:spacing w:after="164" w:line="259" w:lineRule="auto"/>
        <w:ind w:left="0" w:firstLine="0"/>
      </w:pPr>
      <w:r>
        <w:rPr>
          <w:sz w:val="24"/>
        </w:rPr>
        <w:t xml:space="preserve"> </w:t>
      </w:r>
    </w:p>
    <w:p w14:paraId="67097C19" w14:textId="77777777" w:rsidR="00386E5A" w:rsidRDefault="00A26058">
      <w:pPr>
        <w:spacing w:after="164" w:line="259" w:lineRule="auto"/>
        <w:ind w:left="0" w:firstLine="0"/>
      </w:pPr>
      <w:r>
        <w:rPr>
          <w:sz w:val="24"/>
        </w:rPr>
        <w:t xml:space="preserve"> </w:t>
      </w:r>
    </w:p>
    <w:p w14:paraId="71EAAECF" w14:textId="77777777" w:rsidR="00386E5A" w:rsidRDefault="00A26058">
      <w:pPr>
        <w:spacing w:after="164" w:line="259" w:lineRule="auto"/>
        <w:ind w:left="0" w:firstLine="0"/>
      </w:pPr>
      <w:r>
        <w:rPr>
          <w:sz w:val="24"/>
        </w:rPr>
        <w:t xml:space="preserve"> </w:t>
      </w:r>
    </w:p>
    <w:p w14:paraId="53413256" w14:textId="77777777" w:rsidR="00386E5A" w:rsidRDefault="00A26058">
      <w:pPr>
        <w:spacing w:after="164" w:line="259" w:lineRule="auto"/>
        <w:ind w:left="0" w:firstLine="0"/>
      </w:pPr>
      <w:r>
        <w:rPr>
          <w:sz w:val="24"/>
        </w:rPr>
        <w:t xml:space="preserve"> </w:t>
      </w:r>
    </w:p>
    <w:p w14:paraId="0734DFE4" w14:textId="77777777" w:rsidR="00386E5A" w:rsidRDefault="00A26058">
      <w:pPr>
        <w:spacing w:after="190" w:line="259" w:lineRule="auto"/>
        <w:ind w:left="0" w:firstLine="0"/>
      </w:pPr>
      <w:r>
        <w:rPr>
          <w:sz w:val="24"/>
        </w:rPr>
        <w:t xml:space="preserve"> </w:t>
      </w:r>
    </w:p>
    <w:p w14:paraId="127DEEB8" w14:textId="77777777" w:rsidR="00386E5A" w:rsidRDefault="00A26058">
      <w:pPr>
        <w:spacing w:after="484" w:line="259" w:lineRule="auto"/>
        <w:ind w:left="0" w:firstLine="0"/>
      </w:pPr>
      <w:r>
        <w:rPr>
          <w:sz w:val="28"/>
        </w:rPr>
        <w:t xml:space="preserve">Ormiston Academies Trust </w:t>
      </w:r>
    </w:p>
    <w:p w14:paraId="043BC7DD" w14:textId="59D40AA4" w:rsidR="00386E5A" w:rsidRDefault="00A26058">
      <w:pPr>
        <w:spacing w:after="0" w:line="259" w:lineRule="auto"/>
        <w:ind w:left="-5" w:hanging="10"/>
      </w:pPr>
      <w:r>
        <w:rPr>
          <w:color w:val="00AFF0"/>
          <w:sz w:val="36"/>
        </w:rPr>
        <w:t xml:space="preserve">Ormiston Beachcroft Academy </w:t>
      </w:r>
    </w:p>
    <w:p w14:paraId="046F138C" w14:textId="77777777" w:rsidR="00386E5A" w:rsidRDefault="00A26058">
      <w:pPr>
        <w:spacing w:after="0" w:line="259" w:lineRule="auto"/>
        <w:ind w:left="-5" w:hanging="10"/>
      </w:pPr>
      <w:r>
        <w:rPr>
          <w:color w:val="00AFF0"/>
          <w:sz w:val="36"/>
        </w:rPr>
        <w:t xml:space="preserve">First aid policy </w:t>
      </w:r>
    </w:p>
    <w:p w14:paraId="344DA66B" w14:textId="77777777" w:rsidR="00386E5A" w:rsidRDefault="00A26058">
      <w:pPr>
        <w:pStyle w:val="Heading3"/>
        <w:ind w:left="-5"/>
      </w:pPr>
      <w:r>
        <w:t xml:space="preserve">Policy version control  </w:t>
      </w:r>
    </w:p>
    <w:p w14:paraId="21F6386E" w14:textId="77777777" w:rsidR="00386E5A" w:rsidRDefault="00A26058">
      <w:pPr>
        <w:spacing w:after="0" w:line="259" w:lineRule="auto"/>
        <w:ind w:left="0" w:firstLine="0"/>
      </w:pPr>
      <w:r>
        <w:rPr>
          <w:noProof/>
        </w:rPr>
        <w:drawing>
          <wp:anchor distT="0" distB="0" distL="114300" distR="114300" simplePos="0" relativeHeight="251658240" behindDoc="0" locked="0" layoutInCell="1" allowOverlap="0" wp14:anchorId="00400064" wp14:editId="325BA996">
            <wp:simplePos x="0" y="0"/>
            <wp:positionH relativeFrom="page">
              <wp:posOffset>720090</wp:posOffset>
            </wp:positionH>
            <wp:positionV relativeFrom="page">
              <wp:posOffset>450214</wp:posOffset>
            </wp:positionV>
            <wp:extent cx="1367409" cy="647700"/>
            <wp:effectExtent l="0" t="0" r="0" b="0"/>
            <wp:wrapTopAndBottom/>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7"/>
                    <a:stretch>
                      <a:fillRect/>
                    </a:stretch>
                  </pic:blipFill>
                  <pic:spPr>
                    <a:xfrm>
                      <a:off x="0" y="0"/>
                      <a:ext cx="1367409" cy="647700"/>
                    </a:xfrm>
                    <a:prstGeom prst="rect">
                      <a:avLst/>
                    </a:prstGeom>
                  </pic:spPr>
                </pic:pic>
              </a:graphicData>
            </a:graphic>
          </wp:anchor>
        </w:drawing>
      </w:r>
      <w:r>
        <w:rPr>
          <w:color w:val="00B0F0"/>
        </w:rPr>
        <w:t xml:space="preserve"> </w:t>
      </w:r>
    </w:p>
    <w:tbl>
      <w:tblPr>
        <w:tblStyle w:val="TableGrid"/>
        <w:tblW w:w="9105" w:type="dxa"/>
        <w:tblInd w:w="5" w:type="dxa"/>
        <w:tblCellMar>
          <w:top w:w="130" w:type="dxa"/>
          <w:left w:w="108" w:type="dxa"/>
          <w:right w:w="115" w:type="dxa"/>
        </w:tblCellMar>
        <w:tblLook w:val="04A0" w:firstRow="1" w:lastRow="0" w:firstColumn="1" w:lastColumn="0" w:noHBand="0" w:noVBand="1"/>
      </w:tblPr>
      <w:tblGrid>
        <w:gridCol w:w="2859"/>
        <w:gridCol w:w="6246"/>
      </w:tblGrid>
      <w:tr w:rsidR="00386E5A" w14:paraId="57C0A40A" w14:textId="77777777">
        <w:trPr>
          <w:trHeight w:val="494"/>
        </w:trPr>
        <w:tc>
          <w:tcPr>
            <w:tcW w:w="2859" w:type="dxa"/>
            <w:tcBorders>
              <w:top w:val="single" w:sz="4" w:space="0" w:color="000000"/>
              <w:left w:val="single" w:sz="4" w:space="0" w:color="000000"/>
              <w:bottom w:val="single" w:sz="4" w:space="0" w:color="000000"/>
              <w:right w:val="single" w:sz="4" w:space="0" w:color="000000"/>
            </w:tcBorders>
            <w:vAlign w:val="center"/>
          </w:tcPr>
          <w:p w14:paraId="7DDF9A77" w14:textId="77777777" w:rsidR="00386E5A" w:rsidRDefault="00A26058">
            <w:pPr>
              <w:spacing w:after="0" w:line="259" w:lineRule="auto"/>
              <w:ind w:left="3" w:firstLine="0"/>
            </w:pPr>
            <w:r>
              <w:t xml:space="preserve">Policy type </w:t>
            </w:r>
          </w:p>
        </w:tc>
        <w:tc>
          <w:tcPr>
            <w:tcW w:w="6246" w:type="dxa"/>
            <w:tcBorders>
              <w:top w:val="single" w:sz="4" w:space="0" w:color="000000"/>
              <w:left w:val="single" w:sz="4" w:space="0" w:color="000000"/>
              <w:bottom w:val="single" w:sz="4" w:space="0" w:color="000000"/>
              <w:right w:val="single" w:sz="4" w:space="0" w:color="000000"/>
            </w:tcBorders>
            <w:vAlign w:val="center"/>
          </w:tcPr>
          <w:p w14:paraId="0635C484" w14:textId="77777777" w:rsidR="00386E5A" w:rsidRDefault="00A26058">
            <w:pPr>
              <w:spacing w:after="0" w:line="259" w:lineRule="auto"/>
              <w:ind w:left="0" w:firstLine="0"/>
            </w:pPr>
            <w:r>
              <w:t xml:space="preserve">Statutory  </w:t>
            </w:r>
          </w:p>
        </w:tc>
      </w:tr>
      <w:tr w:rsidR="00386E5A" w14:paraId="499F6C10" w14:textId="77777777">
        <w:trPr>
          <w:trHeight w:val="862"/>
        </w:trPr>
        <w:tc>
          <w:tcPr>
            <w:tcW w:w="2859" w:type="dxa"/>
            <w:tcBorders>
              <w:top w:val="single" w:sz="4" w:space="0" w:color="000000"/>
              <w:left w:val="single" w:sz="4" w:space="0" w:color="000000"/>
              <w:bottom w:val="single" w:sz="4" w:space="0" w:color="000000"/>
              <w:right w:val="single" w:sz="4" w:space="0" w:color="000000"/>
            </w:tcBorders>
            <w:vAlign w:val="center"/>
          </w:tcPr>
          <w:p w14:paraId="1461F44B" w14:textId="77777777" w:rsidR="00386E5A" w:rsidRDefault="00A26058">
            <w:pPr>
              <w:spacing w:after="107" w:line="259" w:lineRule="auto"/>
              <w:ind w:left="3" w:firstLine="0"/>
            </w:pPr>
            <w:r>
              <w:t xml:space="preserve">Author </w:t>
            </w:r>
          </w:p>
          <w:p w14:paraId="0CE5A0DD" w14:textId="77777777" w:rsidR="00386E5A" w:rsidRDefault="00A26058">
            <w:pPr>
              <w:spacing w:after="0" w:line="259" w:lineRule="auto"/>
              <w:ind w:left="3" w:firstLine="0"/>
            </w:pPr>
            <w:r>
              <w:t xml:space="preserve">In consultation with </w:t>
            </w:r>
          </w:p>
        </w:tc>
        <w:tc>
          <w:tcPr>
            <w:tcW w:w="6246" w:type="dxa"/>
            <w:tcBorders>
              <w:top w:val="single" w:sz="4" w:space="0" w:color="000000"/>
              <w:left w:val="single" w:sz="4" w:space="0" w:color="000000"/>
              <w:bottom w:val="single" w:sz="4" w:space="0" w:color="000000"/>
              <w:right w:val="single" w:sz="4" w:space="0" w:color="000000"/>
            </w:tcBorders>
            <w:vAlign w:val="center"/>
          </w:tcPr>
          <w:p w14:paraId="6058F9ED" w14:textId="77777777" w:rsidR="00386E5A" w:rsidRDefault="00A26058">
            <w:pPr>
              <w:spacing w:after="107" w:line="259" w:lineRule="auto"/>
              <w:ind w:left="0" w:firstLine="0"/>
            </w:pPr>
            <w:r>
              <w:t xml:space="preserve">Claire Sheldon, Health &amp; Safety Training Manager </w:t>
            </w:r>
          </w:p>
          <w:p w14:paraId="5078E96A" w14:textId="77777777" w:rsidR="00386E5A" w:rsidRDefault="00A26058">
            <w:pPr>
              <w:spacing w:after="0" w:line="259" w:lineRule="auto"/>
              <w:ind w:left="0" w:firstLine="0"/>
            </w:pPr>
            <w:r>
              <w:t xml:space="preserve">Louisa Sharpless, Head of Safety &amp; Estates Compliance </w:t>
            </w:r>
          </w:p>
        </w:tc>
      </w:tr>
      <w:tr w:rsidR="00386E5A" w14:paraId="0A537756" w14:textId="77777777">
        <w:trPr>
          <w:trHeight w:val="494"/>
        </w:trPr>
        <w:tc>
          <w:tcPr>
            <w:tcW w:w="2859" w:type="dxa"/>
            <w:tcBorders>
              <w:top w:val="single" w:sz="4" w:space="0" w:color="000000"/>
              <w:left w:val="single" w:sz="4" w:space="0" w:color="000000"/>
              <w:bottom w:val="single" w:sz="4" w:space="0" w:color="000000"/>
              <w:right w:val="single" w:sz="4" w:space="0" w:color="000000"/>
            </w:tcBorders>
            <w:vAlign w:val="center"/>
          </w:tcPr>
          <w:p w14:paraId="04017284" w14:textId="77777777" w:rsidR="00386E5A" w:rsidRDefault="00A26058">
            <w:pPr>
              <w:spacing w:after="0" w:line="259" w:lineRule="auto"/>
              <w:ind w:left="3" w:firstLine="0"/>
            </w:pPr>
            <w:r>
              <w:t xml:space="preserve">Approved by </w:t>
            </w:r>
          </w:p>
        </w:tc>
        <w:tc>
          <w:tcPr>
            <w:tcW w:w="6246" w:type="dxa"/>
            <w:tcBorders>
              <w:top w:val="single" w:sz="4" w:space="0" w:color="000000"/>
              <w:left w:val="single" w:sz="4" w:space="0" w:color="000000"/>
              <w:bottom w:val="single" w:sz="4" w:space="0" w:color="000000"/>
              <w:right w:val="single" w:sz="4" w:space="0" w:color="000000"/>
            </w:tcBorders>
            <w:vAlign w:val="center"/>
          </w:tcPr>
          <w:p w14:paraId="4692D71E" w14:textId="77777777" w:rsidR="00386E5A" w:rsidRDefault="00A26058">
            <w:pPr>
              <w:spacing w:after="0" w:line="259" w:lineRule="auto"/>
              <w:ind w:left="0" w:firstLine="0"/>
            </w:pPr>
            <w:r>
              <w:t xml:space="preserve">OAT National Leadership Group, May 2025 </w:t>
            </w:r>
          </w:p>
        </w:tc>
      </w:tr>
      <w:tr w:rsidR="00386E5A" w14:paraId="1B503007" w14:textId="77777777">
        <w:trPr>
          <w:trHeight w:val="492"/>
        </w:trPr>
        <w:tc>
          <w:tcPr>
            <w:tcW w:w="2859" w:type="dxa"/>
            <w:tcBorders>
              <w:top w:val="single" w:sz="4" w:space="0" w:color="000000"/>
              <w:left w:val="single" w:sz="4" w:space="0" w:color="000000"/>
              <w:bottom w:val="single" w:sz="4" w:space="0" w:color="000000"/>
              <w:right w:val="single" w:sz="4" w:space="0" w:color="000000"/>
            </w:tcBorders>
            <w:vAlign w:val="center"/>
          </w:tcPr>
          <w:p w14:paraId="3F15E520" w14:textId="77777777" w:rsidR="00386E5A" w:rsidRDefault="00A26058">
            <w:pPr>
              <w:spacing w:after="0" w:line="259" w:lineRule="auto"/>
              <w:ind w:left="3" w:firstLine="0"/>
            </w:pPr>
            <w:r>
              <w:t xml:space="preserve">Release date </w:t>
            </w:r>
          </w:p>
        </w:tc>
        <w:tc>
          <w:tcPr>
            <w:tcW w:w="6246" w:type="dxa"/>
            <w:tcBorders>
              <w:top w:val="single" w:sz="4" w:space="0" w:color="000000"/>
              <w:left w:val="single" w:sz="4" w:space="0" w:color="000000"/>
              <w:bottom w:val="single" w:sz="4" w:space="0" w:color="000000"/>
              <w:right w:val="single" w:sz="4" w:space="0" w:color="000000"/>
            </w:tcBorders>
            <w:vAlign w:val="center"/>
          </w:tcPr>
          <w:p w14:paraId="4603D005" w14:textId="77777777" w:rsidR="00386E5A" w:rsidRDefault="00A26058">
            <w:pPr>
              <w:spacing w:after="0" w:line="259" w:lineRule="auto"/>
              <w:ind w:left="0" w:firstLine="0"/>
            </w:pPr>
            <w:r>
              <w:t xml:space="preserve">May 2025 </w:t>
            </w:r>
          </w:p>
        </w:tc>
      </w:tr>
      <w:tr w:rsidR="00386E5A" w14:paraId="4D17ED44" w14:textId="77777777">
        <w:trPr>
          <w:trHeight w:val="492"/>
        </w:trPr>
        <w:tc>
          <w:tcPr>
            <w:tcW w:w="2859" w:type="dxa"/>
            <w:tcBorders>
              <w:top w:val="single" w:sz="4" w:space="0" w:color="000000"/>
              <w:left w:val="single" w:sz="4" w:space="0" w:color="000000"/>
              <w:bottom w:val="single" w:sz="4" w:space="0" w:color="000000"/>
              <w:right w:val="single" w:sz="4" w:space="0" w:color="000000"/>
            </w:tcBorders>
            <w:vAlign w:val="center"/>
          </w:tcPr>
          <w:p w14:paraId="6E4F38B5" w14:textId="77777777" w:rsidR="00386E5A" w:rsidRDefault="00A26058">
            <w:pPr>
              <w:spacing w:after="0" w:line="259" w:lineRule="auto"/>
              <w:ind w:left="3" w:firstLine="0"/>
            </w:pPr>
            <w:r>
              <w:t xml:space="preserve">Review </w:t>
            </w:r>
          </w:p>
        </w:tc>
        <w:tc>
          <w:tcPr>
            <w:tcW w:w="6246" w:type="dxa"/>
            <w:tcBorders>
              <w:top w:val="single" w:sz="4" w:space="0" w:color="000000"/>
              <w:left w:val="single" w:sz="4" w:space="0" w:color="000000"/>
              <w:bottom w:val="single" w:sz="4" w:space="0" w:color="000000"/>
              <w:right w:val="single" w:sz="4" w:space="0" w:color="000000"/>
            </w:tcBorders>
            <w:vAlign w:val="center"/>
          </w:tcPr>
          <w:p w14:paraId="703F727C" w14:textId="77777777" w:rsidR="00386E5A" w:rsidRDefault="00A26058">
            <w:pPr>
              <w:spacing w:after="0" w:line="259" w:lineRule="auto"/>
              <w:ind w:left="0" w:firstLine="0"/>
            </w:pPr>
            <w:r>
              <w:t xml:space="preserve">May 2028 </w:t>
            </w:r>
          </w:p>
        </w:tc>
      </w:tr>
      <w:tr w:rsidR="00386E5A" w14:paraId="4F8A7114" w14:textId="77777777">
        <w:trPr>
          <w:trHeight w:val="934"/>
        </w:trPr>
        <w:tc>
          <w:tcPr>
            <w:tcW w:w="2859" w:type="dxa"/>
            <w:tcBorders>
              <w:top w:val="single" w:sz="4" w:space="0" w:color="000000"/>
              <w:left w:val="single" w:sz="4" w:space="0" w:color="000000"/>
              <w:bottom w:val="single" w:sz="4" w:space="0" w:color="000000"/>
              <w:right w:val="single" w:sz="4" w:space="0" w:color="000000"/>
            </w:tcBorders>
          </w:tcPr>
          <w:p w14:paraId="29F62B09" w14:textId="77777777" w:rsidR="00386E5A" w:rsidRDefault="00A26058">
            <w:pPr>
              <w:spacing w:after="0" w:line="259" w:lineRule="auto"/>
              <w:ind w:left="3" w:firstLine="0"/>
            </w:pPr>
            <w:r>
              <w:t xml:space="preserve">Description of changes </w:t>
            </w:r>
          </w:p>
        </w:tc>
        <w:tc>
          <w:tcPr>
            <w:tcW w:w="6246" w:type="dxa"/>
            <w:tcBorders>
              <w:top w:val="single" w:sz="4" w:space="0" w:color="000000"/>
              <w:left w:val="single" w:sz="4" w:space="0" w:color="000000"/>
              <w:bottom w:val="single" w:sz="4" w:space="0" w:color="000000"/>
              <w:right w:val="single" w:sz="4" w:space="0" w:color="000000"/>
            </w:tcBorders>
            <w:vAlign w:val="center"/>
          </w:tcPr>
          <w:p w14:paraId="63DDD03C" w14:textId="77777777" w:rsidR="00386E5A" w:rsidRDefault="00A26058">
            <w:pPr>
              <w:spacing w:after="0" w:line="259" w:lineRule="auto"/>
              <w:ind w:left="283" w:hanging="283"/>
            </w:pPr>
            <w:r>
              <w:rPr>
                <w:rFonts w:ascii="Wingdings" w:eastAsia="Wingdings" w:hAnsi="Wingdings" w:cs="Wingdings"/>
                <w:color w:val="00B0F0"/>
              </w:rPr>
              <w:t>▪</w:t>
            </w:r>
            <w:r>
              <w:rPr>
                <w:rFonts w:ascii="Arial" w:eastAsia="Arial" w:hAnsi="Arial" w:cs="Arial"/>
                <w:color w:val="00B0F0"/>
              </w:rPr>
              <w:t xml:space="preserve"> </w:t>
            </w:r>
            <w:r>
              <w:t>Minor changes  throughout to streamline and link to guidance within th</w:t>
            </w:r>
            <w:hyperlink r:id="rId8">
              <w:r w:rsidR="00386E5A">
                <w:t xml:space="preserve">e </w:t>
              </w:r>
            </w:hyperlink>
            <w:hyperlink r:id="rId9">
              <w:r w:rsidR="00386E5A">
                <w:rPr>
                  <w:color w:val="0000FF"/>
                  <w:u w:val="single" w:color="0000FF"/>
                </w:rPr>
                <w:t>Accident, Incident, First Aid &amp; RIDDOR</w:t>
              </w:r>
            </w:hyperlink>
            <w:hyperlink r:id="rId10">
              <w:r w:rsidR="00386E5A">
                <w:t xml:space="preserve"> </w:t>
              </w:r>
            </w:hyperlink>
            <w:hyperlink r:id="rId11">
              <w:r w:rsidR="00386E5A">
                <w:t>s</w:t>
              </w:r>
            </w:hyperlink>
            <w:r>
              <w:t xml:space="preserve">ite on OATnet  </w:t>
            </w:r>
          </w:p>
        </w:tc>
      </w:tr>
    </w:tbl>
    <w:p w14:paraId="0D20D998" w14:textId="77777777" w:rsidR="00386E5A" w:rsidRDefault="00A26058">
      <w:pPr>
        <w:spacing w:after="2782" w:line="259" w:lineRule="auto"/>
        <w:ind w:left="0" w:firstLine="0"/>
      </w:pPr>
      <w:r>
        <w:rPr>
          <w:rFonts w:ascii="Arial" w:eastAsia="Arial" w:hAnsi="Arial" w:cs="Arial"/>
        </w:rPr>
        <w:t xml:space="preserve"> </w:t>
      </w:r>
      <w:r>
        <w:rPr>
          <w:rFonts w:ascii="Arial" w:eastAsia="Arial" w:hAnsi="Arial" w:cs="Arial"/>
        </w:rPr>
        <w:tab/>
      </w:r>
      <w:r>
        <w:t xml:space="preserve"> </w:t>
      </w:r>
    </w:p>
    <w:p w14:paraId="40486114" w14:textId="77777777" w:rsidR="00386E5A" w:rsidRDefault="00A26058">
      <w:pPr>
        <w:spacing w:after="237" w:line="259" w:lineRule="auto"/>
        <w:ind w:left="0" w:firstLine="0"/>
      </w:pPr>
      <w:r>
        <w:t xml:space="preserve"> </w:t>
      </w:r>
    </w:p>
    <w:p w14:paraId="33C11355" w14:textId="77777777" w:rsidR="00386E5A" w:rsidRDefault="00A26058">
      <w:pPr>
        <w:spacing w:after="271"/>
        <w:ind w:left="423" w:firstLine="0"/>
      </w:pPr>
      <w:r>
        <w:lastRenderedPageBreak/>
        <w:t xml:space="preserve">aid </w:t>
      </w:r>
    </w:p>
    <w:p w14:paraId="110F8045" w14:textId="77777777" w:rsidR="00386E5A" w:rsidRDefault="00A26058">
      <w:pPr>
        <w:spacing w:after="0" w:line="259" w:lineRule="auto"/>
        <w:ind w:left="0" w:firstLine="0"/>
      </w:pPr>
      <w:r>
        <w:rPr>
          <w:sz w:val="24"/>
        </w:rPr>
        <w:t xml:space="preserve"> </w:t>
      </w:r>
    </w:p>
    <w:sdt>
      <w:sdtPr>
        <w:id w:val="1542244049"/>
        <w:docPartObj>
          <w:docPartGallery w:val="Table of Contents"/>
        </w:docPartObj>
      </w:sdtPr>
      <w:sdtContent>
        <w:p w14:paraId="1AB8891F" w14:textId="77777777" w:rsidR="00386E5A" w:rsidRDefault="00A26058">
          <w:pPr>
            <w:spacing w:after="0" w:line="259" w:lineRule="auto"/>
            <w:ind w:left="-5" w:hanging="10"/>
          </w:pPr>
          <w:r>
            <w:rPr>
              <w:color w:val="00AFF0"/>
              <w:sz w:val="36"/>
            </w:rPr>
            <w:t xml:space="preserve">Contents </w:t>
          </w:r>
        </w:p>
        <w:p w14:paraId="34712AA0" w14:textId="77777777" w:rsidR="00386E5A" w:rsidRDefault="00A26058">
          <w:pPr>
            <w:spacing w:after="170" w:line="259" w:lineRule="auto"/>
            <w:ind w:left="240" w:firstLine="0"/>
          </w:pPr>
          <w:r>
            <w:rPr>
              <w:rFonts w:ascii="Cambria" w:eastAsia="Cambria" w:hAnsi="Cambria" w:cs="Cambria"/>
              <w:sz w:val="18"/>
            </w:rPr>
            <w:t xml:space="preserve"> </w:t>
          </w:r>
        </w:p>
        <w:p w14:paraId="747D1716" w14:textId="77777777" w:rsidR="00386E5A" w:rsidRDefault="00A26058">
          <w:pPr>
            <w:pStyle w:val="TOC1"/>
            <w:tabs>
              <w:tab w:val="right" w:leader="dot" w:pos="9624"/>
            </w:tabs>
          </w:pPr>
          <w:r>
            <w:fldChar w:fldCharType="begin"/>
          </w:r>
          <w:r>
            <w:instrText xml:space="preserve"> TOC \o "1-2" \h \z \u </w:instrText>
          </w:r>
          <w:r>
            <w:fldChar w:fldCharType="separate"/>
          </w:r>
          <w:hyperlink w:anchor="_Toc6735">
            <w:r w:rsidR="00386E5A">
              <w:t>1.</w:t>
            </w:r>
            <w:r w:rsidR="00386E5A">
              <w:rPr>
                <w:rFonts w:ascii="Cambria" w:eastAsia="Cambria" w:hAnsi="Cambria" w:cs="Cambria"/>
              </w:rPr>
              <w:t xml:space="preserve">  </w:t>
            </w:r>
            <w:r w:rsidR="00386E5A">
              <w:t>Introduction and context</w:t>
            </w:r>
            <w:r w:rsidR="00386E5A">
              <w:tab/>
            </w:r>
            <w:r w:rsidR="00386E5A">
              <w:fldChar w:fldCharType="begin"/>
            </w:r>
            <w:r w:rsidR="00386E5A">
              <w:instrText>PAGEREF _Toc6735 \h</w:instrText>
            </w:r>
            <w:r w:rsidR="00386E5A">
              <w:fldChar w:fldCharType="separate"/>
            </w:r>
            <w:r w:rsidR="00386E5A">
              <w:t xml:space="preserve">3 </w:t>
            </w:r>
            <w:r w:rsidR="00386E5A">
              <w:fldChar w:fldCharType="end"/>
            </w:r>
          </w:hyperlink>
        </w:p>
        <w:p w14:paraId="7DEB9475" w14:textId="77777777" w:rsidR="00386E5A" w:rsidRDefault="00386E5A">
          <w:pPr>
            <w:pStyle w:val="TOC1"/>
            <w:tabs>
              <w:tab w:val="right" w:leader="dot" w:pos="9624"/>
            </w:tabs>
          </w:pPr>
          <w:hyperlink w:anchor="_Toc6736">
            <w:r>
              <w:t>2.</w:t>
            </w:r>
            <w:r>
              <w:rPr>
                <w:rFonts w:ascii="Cambria" w:eastAsia="Cambria" w:hAnsi="Cambria" w:cs="Cambria"/>
              </w:rPr>
              <w:t xml:space="preserve"> </w:t>
            </w:r>
            <w:r>
              <w:t>Scope/roles &amp; responsibilities</w:t>
            </w:r>
            <w:r>
              <w:tab/>
            </w:r>
            <w:r>
              <w:fldChar w:fldCharType="begin"/>
            </w:r>
            <w:r>
              <w:instrText>PAGEREF _Toc6736 \h</w:instrText>
            </w:r>
            <w:r>
              <w:fldChar w:fldCharType="separate"/>
            </w:r>
            <w:r>
              <w:t xml:space="preserve">3 </w:t>
            </w:r>
            <w:r>
              <w:fldChar w:fldCharType="end"/>
            </w:r>
          </w:hyperlink>
        </w:p>
        <w:p w14:paraId="51AB5B3E" w14:textId="77777777" w:rsidR="00386E5A" w:rsidRDefault="00386E5A">
          <w:pPr>
            <w:pStyle w:val="TOC1"/>
            <w:tabs>
              <w:tab w:val="right" w:leader="dot" w:pos="9624"/>
            </w:tabs>
          </w:pPr>
          <w:hyperlink w:anchor="_Toc6737">
            <w:r>
              <w:t>3.</w:t>
            </w:r>
            <w:r>
              <w:rPr>
                <w:rFonts w:ascii="Cambria" w:eastAsia="Cambria" w:hAnsi="Cambria" w:cs="Cambria"/>
              </w:rPr>
              <w:t xml:space="preserve"> </w:t>
            </w:r>
            <w:r>
              <w:t>Policy statement</w:t>
            </w:r>
            <w:r>
              <w:tab/>
            </w:r>
            <w:r>
              <w:fldChar w:fldCharType="begin"/>
            </w:r>
            <w:r>
              <w:instrText>PAGEREF _Toc6737 \h</w:instrText>
            </w:r>
            <w:r>
              <w:fldChar w:fldCharType="separate"/>
            </w:r>
            <w:r>
              <w:t xml:space="preserve">4 </w:t>
            </w:r>
            <w:r>
              <w:fldChar w:fldCharType="end"/>
            </w:r>
          </w:hyperlink>
        </w:p>
        <w:p w14:paraId="35D8346A" w14:textId="77777777" w:rsidR="00386E5A" w:rsidRDefault="00386E5A">
          <w:pPr>
            <w:pStyle w:val="TOC2"/>
            <w:tabs>
              <w:tab w:val="right" w:leader="dot" w:pos="9624"/>
            </w:tabs>
          </w:pPr>
          <w:hyperlink w:anchor="_Toc6738">
            <w:r>
              <w:t>3.1.</w:t>
            </w:r>
            <w:r>
              <w:rPr>
                <w:rFonts w:ascii="Cambria" w:eastAsia="Cambria" w:hAnsi="Cambria" w:cs="Cambria"/>
                <w:sz w:val="24"/>
              </w:rPr>
              <w:t xml:space="preserve">  </w:t>
            </w:r>
            <w:r>
              <w:t>Legal requirements</w:t>
            </w:r>
            <w:r>
              <w:tab/>
            </w:r>
            <w:r>
              <w:fldChar w:fldCharType="begin"/>
            </w:r>
            <w:r>
              <w:instrText>PAGEREF _Toc6738 \h</w:instrText>
            </w:r>
            <w:r>
              <w:fldChar w:fldCharType="separate"/>
            </w:r>
            <w:r>
              <w:t xml:space="preserve">4 </w:t>
            </w:r>
            <w:r>
              <w:fldChar w:fldCharType="end"/>
            </w:r>
          </w:hyperlink>
        </w:p>
        <w:p w14:paraId="425F86A6" w14:textId="77777777" w:rsidR="00386E5A" w:rsidRDefault="00386E5A">
          <w:pPr>
            <w:pStyle w:val="TOC2"/>
            <w:tabs>
              <w:tab w:val="right" w:leader="dot" w:pos="9624"/>
            </w:tabs>
          </w:pPr>
          <w:hyperlink w:anchor="_Toc6739">
            <w:r>
              <w:t>3.2.</w:t>
            </w:r>
            <w:r>
              <w:rPr>
                <w:rFonts w:ascii="Cambria" w:eastAsia="Cambria" w:hAnsi="Cambria" w:cs="Cambria"/>
                <w:sz w:val="24"/>
              </w:rPr>
              <w:t xml:space="preserve">  </w:t>
            </w:r>
            <w:r>
              <w:t>Assessment of number of first aiders</w:t>
            </w:r>
            <w:r>
              <w:tab/>
            </w:r>
            <w:r>
              <w:fldChar w:fldCharType="begin"/>
            </w:r>
            <w:r>
              <w:instrText>PAGEREF _Toc6739 \h</w:instrText>
            </w:r>
            <w:r>
              <w:fldChar w:fldCharType="separate"/>
            </w:r>
            <w:r>
              <w:t xml:space="preserve">4 </w:t>
            </w:r>
            <w:r>
              <w:fldChar w:fldCharType="end"/>
            </w:r>
          </w:hyperlink>
        </w:p>
        <w:p w14:paraId="65BD545C" w14:textId="77777777" w:rsidR="00386E5A" w:rsidRDefault="00386E5A">
          <w:pPr>
            <w:pStyle w:val="TOC2"/>
            <w:tabs>
              <w:tab w:val="right" w:leader="dot" w:pos="9624"/>
            </w:tabs>
          </w:pPr>
          <w:hyperlink w:anchor="_Toc6740">
            <w:r>
              <w:t>3.3.</w:t>
            </w:r>
            <w:r>
              <w:rPr>
                <w:rFonts w:ascii="Cambria" w:eastAsia="Cambria" w:hAnsi="Cambria" w:cs="Cambria"/>
                <w:sz w:val="24"/>
              </w:rPr>
              <w:t xml:space="preserve">  </w:t>
            </w:r>
            <w:r>
              <w:t>Higher risks</w:t>
            </w:r>
            <w:r>
              <w:tab/>
            </w:r>
            <w:r>
              <w:fldChar w:fldCharType="begin"/>
            </w:r>
            <w:r>
              <w:instrText>PAGEREF _Toc6740 \h</w:instrText>
            </w:r>
            <w:r>
              <w:fldChar w:fldCharType="separate"/>
            </w:r>
            <w:r>
              <w:t xml:space="preserve">4 </w:t>
            </w:r>
            <w:r>
              <w:fldChar w:fldCharType="end"/>
            </w:r>
          </w:hyperlink>
        </w:p>
        <w:p w14:paraId="2B5A4742" w14:textId="77777777" w:rsidR="00386E5A" w:rsidRDefault="00386E5A">
          <w:pPr>
            <w:pStyle w:val="TOC2"/>
            <w:tabs>
              <w:tab w:val="right" w:leader="dot" w:pos="9624"/>
            </w:tabs>
          </w:pPr>
          <w:hyperlink w:anchor="_Toc6741">
            <w:r>
              <w:t>3.4.</w:t>
            </w:r>
            <w:r>
              <w:rPr>
                <w:rFonts w:ascii="Cambria" w:eastAsia="Cambria" w:hAnsi="Cambria" w:cs="Cambria"/>
                <w:sz w:val="24"/>
              </w:rPr>
              <w:t xml:space="preserve">  </w:t>
            </w:r>
            <w:r>
              <w:t>First aid equipment</w:t>
            </w:r>
            <w:r>
              <w:tab/>
            </w:r>
            <w:r>
              <w:fldChar w:fldCharType="begin"/>
            </w:r>
            <w:r>
              <w:instrText>PAGEREF _Toc6741 \h</w:instrText>
            </w:r>
            <w:r>
              <w:fldChar w:fldCharType="separate"/>
            </w:r>
            <w:r>
              <w:t xml:space="preserve">4 </w:t>
            </w:r>
            <w:r>
              <w:fldChar w:fldCharType="end"/>
            </w:r>
          </w:hyperlink>
        </w:p>
        <w:p w14:paraId="416C6FCA" w14:textId="77777777" w:rsidR="00386E5A" w:rsidRDefault="00386E5A">
          <w:pPr>
            <w:pStyle w:val="TOC2"/>
            <w:tabs>
              <w:tab w:val="right" w:leader="dot" w:pos="9624"/>
            </w:tabs>
          </w:pPr>
          <w:hyperlink w:anchor="_Toc6742">
            <w:r>
              <w:t>3.5.</w:t>
            </w:r>
            <w:r>
              <w:rPr>
                <w:rFonts w:ascii="Cambria" w:eastAsia="Cambria" w:hAnsi="Cambria" w:cs="Cambria"/>
                <w:sz w:val="24"/>
              </w:rPr>
              <w:t xml:space="preserve">  </w:t>
            </w:r>
            <w:r>
              <w:t>First aid rooms</w:t>
            </w:r>
            <w:r>
              <w:tab/>
            </w:r>
            <w:r>
              <w:fldChar w:fldCharType="begin"/>
            </w:r>
            <w:r>
              <w:instrText>PAGEREF _Toc6742 \h</w:instrText>
            </w:r>
            <w:r>
              <w:fldChar w:fldCharType="separate"/>
            </w:r>
            <w:r>
              <w:t xml:space="preserve">4 </w:t>
            </w:r>
            <w:r>
              <w:fldChar w:fldCharType="end"/>
            </w:r>
          </w:hyperlink>
        </w:p>
        <w:p w14:paraId="780976CA" w14:textId="77777777" w:rsidR="00386E5A" w:rsidRDefault="00386E5A">
          <w:pPr>
            <w:pStyle w:val="TOC2"/>
            <w:tabs>
              <w:tab w:val="right" w:leader="dot" w:pos="9624"/>
            </w:tabs>
          </w:pPr>
          <w:hyperlink w:anchor="_Toc6743">
            <w:r>
              <w:t>3.6.</w:t>
            </w:r>
            <w:r>
              <w:rPr>
                <w:rFonts w:ascii="Cambria" w:eastAsia="Cambria" w:hAnsi="Cambria" w:cs="Cambria"/>
                <w:sz w:val="24"/>
              </w:rPr>
              <w:t xml:space="preserve">  </w:t>
            </w:r>
            <w:r>
              <w:t>Provisions and use of automated external defibrillator (AED)</w:t>
            </w:r>
            <w:r>
              <w:tab/>
            </w:r>
            <w:r>
              <w:fldChar w:fldCharType="begin"/>
            </w:r>
            <w:r>
              <w:instrText>PAGEREF _Toc6743 \h</w:instrText>
            </w:r>
            <w:r>
              <w:fldChar w:fldCharType="separate"/>
            </w:r>
            <w:r>
              <w:t xml:space="preserve">5 </w:t>
            </w:r>
            <w:r>
              <w:fldChar w:fldCharType="end"/>
            </w:r>
          </w:hyperlink>
        </w:p>
        <w:p w14:paraId="1E1F1E7E" w14:textId="77777777" w:rsidR="00386E5A" w:rsidRDefault="00386E5A">
          <w:pPr>
            <w:pStyle w:val="TOC2"/>
            <w:tabs>
              <w:tab w:val="right" w:leader="dot" w:pos="9624"/>
            </w:tabs>
          </w:pPr>
          <w:hyperlink w:anchor="_Toc6744">
            <w:r>
              <w:t>3.7.</w:t>
            </w:r>
            <w:r>
              <w:rPr>
                <w:rFonts w:ascii="Cambria" w:eastAsia="Cambria" w:hAnsi="Cambria" w:cs="Cambria"/>
                <w:sz w:val="24"/>
              </w:rPr>
              <w:t xml:space="preserve"> </w:t>
            </w:r>
            <w:r>
              <w:t>Training and selection of first aiders</w:t>
            </w:r>
            <w:r>
              <w:tab/>
            </w:r>
            <w:r>
              <w:fldChar w:fldCharType="begin"/>
            </w:r>
            <w:r>
              <w:instrText>PAGEREF _Toc6744 \h</w:instrText>
            </w:r>
            <w:r>
              <w:fldChar w:fldCharType="separate"/>
            </w:r>
            <w:r>
              <w:t xml:space="preserve">5 </w:t>
            </w:r>
            <w:r>
              <w:fldChar w:fldCharType="end"/>
            </w:r>
          </w:hyperlink>
        </w:p>
        <w:p w14:paraId="2AE18C09" w14:textId="77777777" w:rsidR="00386E5A" w:rsidRDefault="00386E5A">
          <w:pPr>
            <w:pStyle w:val="TOC2"/>
            <w:tabs>
              <w:tab w:val="right" w:leader="dot" w:pos="9624"/>
            </w:tabs>
          </w:pPr>
          <w:hyperlink w:anchor="_Toc6745">
            <w:r>
              <w:t>3.8.</w:t>
            </w:r>
            <w:r>
              <w:rPr>
                <w:rFonts w:ascii="Cambria" w:eastAsia="Cambria" w:hAnsi="Cambria" w:cs="Cambria"/>
                <w:sz w:val="24"/>
              </w:rPr>
              <w:t xml:space="preserve"> </w:t>
            </w:r>
            <w:r>
              <w:t>Record keeping</w:t>
            </w:r>
            <w:r>
              <w:tab/>
            </w:r>
            <w:r>
              <w:fldChar w:fldCharType="begin"/>
            </w:r>
            <w:r>
              <w:instrText>PAGEREF _Toc6745 \h</w:instrText>
            </w:r>
            <w:r>
              <w:fldChar w:fldCharType="separate"/>
            </w:r>
            <w:r>
              <w:t xml:space="preserve">5 </w:t>
            </w:r>
            <w:r>
              <w:fldChar w:fldCharType="end"/>
            </w:r>
          </w:hyperlink>
        </w:p>
        <w:p w14:paraId="29C5FAF4" w14:textId="77777777" w:rsidR="00386E5A" w:rsidRDefault="00386E5A">
          <w:pPr>
            <w:pStyle w:val="TOC1"/>
            <w:tabs>
              <w:tab w:val="right" w:leader="dot" w:pos="9624"/>
            </w:tabs>
          </w:pPr>
          <w:hyperlink w:anchor="_Toc6746">
            <w:r>
              <w:t>4.</w:t>
            </w:r>
            <w:r>
              <w:rPr>
                <w:rFonts w:ascii="Cambria" w:eastAsia="Cambria" w:hAnsi="Cambria" w:cs="Cambria"/>
              </w:rPr>
              <w:t xml:space="preserve">  </w:t>
            </w:r>
            <w:r>
              <w:t>Related documents</w:t>
            </w:r>
            <w:r>
              <w:tab/>
            </w:r>
            <w:r>
              <w:fldChar w:fldCharType="begin"/>
            </w:r>
            <w:r>
              <w:instrText>PAGEREF _Toc6746 \h</w:instrText>
            </w:r>
            <w:r>
              <w:fldChar w:fldCharType="separate"/>
            </w:r>
            <w:r>
              <w:t xml:space="preserve">6 </w:t>
            </w:r>
            <w:r>
              <w:fldChar w:fldCharType="end"/>
            </w:r>
          </w:hyperlink>
        </w:p>
        <w:p w14:paraId="2B3939A2" w14:textId="77777777" w:rsidR="00386E5A" w:rsidRDefault="00386E5A">
          <w:pPr>
            <w:pStyle w:val="TOC1"/>
            <w:tabs>
              <w:tab w:val="right" w:leader="dot" w:pos="9624"/>
            </w:tabs>
          </w:pPr>
          <w:hyperlink w:anchor="_Toc6747">
            <w:r>
              <w:t>5.</w:t>
            </w:r>
            <w:r>
              <w:rPr>
                <w:rFonts w:ascii="Cambria" w:eastAsia="Cambria" w:hAnsi="Cambria" w:cs="Cambria"/>
              </w:rPr>
              <w:t xml:space="preserve">  </w:t>
            </w:r>
            <w:r>
              <w:t>Monitoring and review</w:t>
            </w:r>
            <w:r>
              <w:tab/>
            </w:r>
            <w:r>
              <w:fldChar w:fldCharType="begin"/>
            </w:r>
            <w:r>
              <w:instrText>PAGEREF _Toc6747 \h</w:instrText>
            </w:r>
            <w:r>
              <w:fldChar w:fldCharType="separate"/>
            </w:r>
            <w:r>
              <w:t xml:space="preserve">6 </w:t>
            </w:r>
            <w:r>
              <w:fldChar w:fldCharType="end"/>
            </w:r>
          </w:hyperlink>
        </w:p>
        <w:p w14:paraId="4D64D145" w14:textId="77777777" w:rsidR="00386E5A" w:rsidRDefault="00A26058">
          <w:r>
            <w:fldChar w:fldCharType="end"/>
          </w:r>
        </w:p>
      </w:sdtContent>
    </w:sdt>
    <w:p w14:paraId="2FBD209B" w14:textId="77777777" w:rsidR="00386E5A" w:rsidRDefault="00A26058">
      <w:pPr>
        <w:spacing w:after="275" w:line="259" w:lineRule="auto"/>
        <w:ind w:left="0" w:firstLine="0"/>
      </w:pPr>
      <w:r>
        <w:rPr>
          <w:sz w:val="24"/>
        </w:rPr>
        <w:t xml:space="preserve"> </w:t>
      </w:r>
    </w:p>
    <w:p w14:paraId="05989A4D" w14:textId="77777777" w:rsidR="00386E5A" w:rsidRDefault="00A26058">
      <w:pPr>
        <w:spacing w:after="0" w:line="259" w:lineRule="auto"/>
        <w:ind w:left="0" w:firstLine="0"/>
      </w:pPr>
      <w:r>
        <w:rPr>
          <w:rFonts w:ascii="Arial" w:eastAsia="Arial" w:hAnsi="Arial" w:cs="Arial"/>
          <w:color w:val="00AFF0"/>
          <w:sz w:val="40"/>
        </w:rPr>
        <w:t xml:space="preserve"> </w:t>
      </w:r>
      <w:r>
        <w:rPr>
          <w:rFonts w:ascii="Arial" w:eastAsia="Arial" w:hAnsi="Arial" w:cs="Arial"/>
          <w:color w:val="00AFF0"/>
          <w:sz w:val="40"/>
        </w:rPr>
        <w:tab/>
      </w:r>
      <w:r>
        <w:rPr>
          <w:color w:val="00AFF0"/>
          <w:sz w:val="40"/>
        </w:rPr>
        <w:t xml:space="preserve"> </w:t>
      </w:r>
    </w:p>
    <w:p w14:paraId="4A643418" w14:textId="77777777" w:rsidR="00386E5A" w:rsidRDefault="00A26058">
      <w:pPr>
        <w:pStyle w:val="Heading1"/>
        <w:spacing w:after="45"/>
        <w:ind w:left="693" w:hanging="708"/>
      </w:pPr>
      <w:bookmarkStart w:id="0" w:name="_Toc6735"/>
      <w:r>
        <w:t xml:space="preserve">Introduction and context </w:t>
      </w:r>
      <w:bookmarkEnd w:id="0"/>
    </w:p>
    <w:p w14:paraId="012F586F" w14:textId="77777777" w:rsidR="00386E5A" w:rsidRDefault="00A26058">
      <w:pPr>
        <w:tabs>
          <w:tab w:val="center" w:pos="3160"/>
        </w:tabs>
        <w:ind w:left="-15" w:firstLine="0"/>
      </w:pPr>
      <w:r>
        <w:t>1.1.</w:t>
      </w:r>
      <w:r>
        <w:rPr>
          <w:rFonts w:ascii="Arial" w:eastAsia="Arial" w:hAnsi="Arial" w:cs="Arial"/>
        </w:rPr>
        <w:t xml:space="preserve"> </w:t>
      </w:r>
      <w:r>
        <w:rPr>
          <w:rFonts w:ascii="Arial" w:eastAsia="Arial" w:hAnsi="Arial" w:cs="Arial"/>
        </w:rPr>
        <w:tab/>
      </w:r>
      <w:r>
        <w:t xml:space="preserve">The purpose of this policy is to set out first aid provisions. </w:t>
      </w:r>
    </w:p>
    <w:p w14:paraId="10605A64" w14:textId="77777777" w:rsidR="00386E5A" w:rsidRDefault="00A26058">
      <w:pPr>
        <w:ind w:left="703"/>
      </w:pPr>
      <w:r>
        <w:rPr>
          <w:color w:val="0000FF"/>
        </w:rPr>
        <w:t>1.2.</w:t>
      </w:r>
      <w:r>
        <w:rPr>
          <w:rFonts w:ascii="Arial" w:eastAsia="Arial" w:hAnsi="Arial" w:cs="Arial"/>
          <w:color w:val="0000FF"/>
        </w:rPr>
        <w:t xml:space="preserve"> </w:t>
      </w:r>
      <w:r>
        <w:rPr>
          <w:rFonts w:ascii="Arial" w:eastAsia="Arial" w:hAnsi="Arial" w:cs="Arial"/>
          <w:color w:val="0000FF"/>
        </w:rPr>
        <w:tab/>
      </w:r>
      <w:r>
        <w:t>The policy applies to all OAT academies and other buildings. The policy highlights what arrangements are required to meet the requirements of the Health &amp; Safety (First Aid) Regulations 1981.</w:t>
      </w:r>
      <w:hyperlink r:id="rId12">
        <w:r w:rsidR="00386E5A">
          <w:t xml:space="preserve">  </w:t>
        </w:r>
      </w:hyperlink>
      <w:hyperlink r:id="rId13">
        <w:r w:rsidR="00386E5A">
          <w:rPr>
            <w:color w:val="0000FF"/>
            <w:u w:val="single" w:color="0000FF"/>
          </w:rPr>
          <w:t>HSE: First Aid</w:t>
        </w:r>
      </w:hyperlink>
      <w:hyperlink r:id="rId14">
        <w:r w:rsidR="00386E5A">
          <w:rPr>
            <w:color w:val="0000FF"/>
          </w:rPr>
          <w:t xml:space="preserve"> </w:t>
        </w:r>
      </w:hyperlink>
      <w:hyperlink r:id="rId15">
        <w:r w:rsidR="00386E5A">
          <w:rPr>
            <w:color w:val="0000FF"/>
            <w:u w:val="single" w:color="0000FF"/>
          </w:rPr>
          <w:t>at Work Regulations</w:t>
        </w:r>
      </w:hyperlink>
      <w:hyperlink r:id="rId16">
        <w:r w:rsidR="00386E5A">
          <w:rPr>
            <w:color w:val="0000FF"/>
          </w:rPr>
          <w:t xml:space="preserve"> </w:t>
        </w:r>
      </w:hyperlink>
    </w:p>
    <w:p w14:paraId="5B786D6B" w14:textId="77777777" w:rsidR="00386E5A" w:rsidRDefault="00A26058">
      <w:pPr>
        <w:spacing w:after="598"/>
        <w:ind w:left="703"/>
      </w:pPr>
      <w:r>
        <w:t>1.3.</w:t>
      </w:r>
      <w:r>
        <w:rPr>
          <w:rFonts w:ascii="Arial" w:eastAsia="Arial" w:hAnsi="Arial" w:cs="Arial"/>
        </w:rPr>
        <w:t xml:space="preserve"> </w:t>
      </w:r>
      <w:r>
        <w:rPr>
          <w:rFonts w:ascii="Arial" w:eastAsia="Arial" w:hAnsi="Arial" w:cs="Arial"/>
        </w:rPr>
        <w:tab/>
      </w:r>
      <w:r>
        <w:t xml:space="preserve">It is a requirement of the above regulation to make adequate provisions for first aid for employees, pupils, and visitors and to ensure that there are enough trained and qualified persons for providing first aid. It is also a requirement to ensure employees are informed of the first aid arrangements.  </w:t>
      </w:r>
    </w:p>
    <w:p w14:paraId="360A84F7" w14:textId="77777777" w:rsidR="00386E5A" w:rsidRDefault="00A26058">
      <w:pPr>
        <w:pStyle w:val="Heading1"/>
        <w:spacing w:after="45"/>
        <w:ind w:left="693" w:hanging="708"/>
      </w:pPr>
      <w:bookmarkStart w:id="1" w:name="_Toc6736"/>
      <w:r>
        <w:t xml:space="preserve">Scope/roles &amp; responsibilities </w:t>
      </w:r>
      <w:bookmarkEnd w:id="1"/>
    </w:p>
    <w:p w14:paraId="4C9BC6DB" w14:textId="77777777" w:rsidR="00386E5A" w:rsidRDefault="00A26058">
      <w:pPr>
        <w:ind w:left="703"/>
      </w:pPr>
      <w:r>
        <w:t>2.1.</w:t>
      </w:r>
      <w:r>
        <w:rPr>
          <w:rFonts w:ascii="Arial" w:eastAsia="Arial" w:hAnsi="Arial" w:cs="Arial"/>
        </w:rPr>
        <w:t xml:space="preserve"> </w:t>
      </w:r>
      <w:r>
        <w:rPr>
          <w:rFonts w:ascii="Arial" w:eastAsia="Arial" w:hAnsi="Arial" w:cs="Arial"/>
        </w:rPr>
        <w:tab/>
      </w:r>
      <w:r>
        <w:t xml:space="preserve">The policy applies to all premises within Ormiston Academies Trust and all employees, volunteers, students, contractors, and visitors. </w:t>
      </w:r>
    </w:p>
    <w:p w14:paraId="0F289235" w14:textId="77777777" w:rsidR="00386E5A" w:rsidRDefault="00A26058">
      <w:pPr>
        <w:ind w:left="703"/>
      </w:pPr>
      <w:r>
        <w:lastRenderedPageBreak/>
        <w:t>2.2.</w:t>
      </w:r>
      <w:r>
        <w:rPr>
          <w:rFonts w:ascii="Arial" w:eastAsia="Arial" w:hAnsi="Arial" w:cs="Arial"/>
        </w:rPr>
        <w:t xml:space="preserve"> </w:t>
      </w:r>
      <w:r>
        <w:rPr>
          <w:rFonts w:ascii="Arial" w:eastAsia="Arial" w:hAnsi="Arial" w:cs="Arial"/>
        </w:rPr>
        <w:tab/>
      </w:r>
      <w:r>
        <w:t xml:space="preserve">The First aid policy should be read in conjunction with the guidance which can all be found within </w:t>
      </w:r>
      <w:hyperlink r:id="rId17">
        <w:r w:rsidR="00386E5A">
          <w:rPr>
            <w:color w:val="0000FF"/>
            <w:u w:val="single" w:color="0000FF"/>
          </w:rPr>
          <w:t>Accident, Incident, First Aid &amp; RIDDOR (sharepoint.com)</w:t>
        </w:r>
      </w:hyperlink>
      <w:hyperlink r:id="rId18">
        <w:r w:rsidR="00386E5A">
          <w:t>:</w:t>
        </w:r>
      </w:hyperlink>
      <w:r>
        <w:t xml:space="preserve"> </w:t>
      </w:r>
    </w:p>
    <w:p w14:paraId="227DBC25" w14:textId="77777777" w:rsidR="00386E5A" w:rsidRDefault="00A26058">
      <w:pPr>
        <w:tabs>
          <w:tab w:val="right" w:pos="9624"/>
        </w:tabs>
        <w:spacing w:after="5"/>
        <w:ind w:left="-15" w:firstLine="0"/>
      </w:pPr>
      <w:r>
        <w:t>2.3.</w:t>
      </w:r>
      <w:r>
        <w:rPr>
          <w:rFonts w:ascii="Arial" w:eastAsia="Arial" w:hAnsi="Arial" w:cs="Arial"/>
        </w:rPr>
        <w:t xml:space="preserve"> </w:t>
      </w:r>
      <w:r>
        <w:rPr>
          <w:rFonts w:ascii="Arial" w:eastAsia="Arial" w:hAnsi="Arial" w:cs="Arial"/>
        </w:rPr>
        <w:tab/>
      </w:r>
      <w:r>
        <w:t xml:space="preserve">The principal has overall responsibility for pupils, employees, visitors, contractors and members of the </w:t>
      </w:r>
    </w:p>
    <w:p w14:paraId="4CA79675" w14:textId="77777777" w:rsidR="00386E5A" w:rsidRDefault="00A26058">
      <w:pPr>
        <w:ind w:left="708" w:firstLine="0"/>
      </w:pPr>
      <w:r>
        <w:t xml:space="preserve">public however the principal can delegate the following activities to a suitable person (academy safety officer - ASO) or designated First Aider as detailed within he ‘Health and Safety – for Roles and Responsibilities, Organisation and Arrangements Policy’ </w:t>
      </w:r>
    </w:p>
    <w:p w14:paraId="5443D720" w14:textId="77777777" w:rsidR="00386E5A" w:rsidRDefault="00A26058">
      <w:pPr>
        <w:ind w:left="703"/>
      </w:pPr>
      <w:r>
        <w:t>2.3.1.</w:t>
      </w:r>
      <w:r>
        <w:rPr>
          <w:rFonts w:ascii="Arial" w:eastAsia="Arial" w:hAnsi="Arial" w:cs="Arial"/>
        </w:rPr>
        <w:t xml:space="preserve"> </w:t>
      </w:r>
      <w:r>
        <w:t xml:space="preserve">Sufficiently trained first aiders and first aid equipment are available to meet the local needs and employees are made aware of the local first aid arrangements.  </w:t>
      </w:r>
    </w:p>
    <w:p w14:paraId="49A0D18C" w14:textId="77777777" w:rsidR="00386E5A" w:rsidRDefault="00A26058">
      <w:pPr>
        <w:ind w:left="-15" w:firstLine="0"/>
      </w:pPr>
      <w:r>
        <w:t>2.3.2.</w:t>
      </w:r>
      <w:r>
        <w:rPr>
          <w:rFonts w:ascii="Arial" w:eastAsia="Arial" w:hAnsi="Arial" w:cs="Arial"/>
        </w:rPr>
        <w:t xml:space="preserve"> </w:t>
      </w:r>
      <w:r>
        <w:t xml:space="preserve">All accidents and incidents and near misses are reported within </w:t>
      </w:r>
      <w:hyperlink r:id="rId19">
        <w:r w:rsidR="00386E5A">
          <w:rPr>
            <w:color w:val="0000FF"/>
            <w:u w:val="single" w:color="0000FF"/>
          </w:rPr>
          <w:t>iAM Compliant</w:t>
        </w:r>
      </w:hyperlink>
      <w:hyperlink r:id="rId20">
        <w:r w:rsidR="00386E5A">
          <w:t xml:space="preserve"> </w:t>
        </w:r>
      </w:hyperlink>
    </w:p>
    <w:p w14:paraId="3993C96B" w14:textId="77777777" w:rsidR="00386E5A" w:rsidRDefault="00A26058">
      <w:pPr>
        <w:ind w:left="703"/>
      </w:pPr>
      <w:r>
        <w:t>2.3.3.</w:t>
      </w:r>
      <w:r>
        <w:rPr>
          <w:rFonts w:ascii="Arial" w:eastAsia="Arial" w:hAnsi="Arial" w:cs="Arial"/>
        </w:rPr>
        <w:t xml:space="preserve"> </w:t>
      </w:r>
      <w:r>
        <w:t xml:space="preserve">All employees know how to obtain first aid treatment, including how to call a first aider and the location of emergency equipment. </w:t>
      </w:r>
    </w:p>
    <w:p w14:paraId="75A2D460" w14:textId="77777777" w:rsidR="00386E5A" w:rsidRDefault="00A26058">
      <w:pPr>
        <w:ind w:left="703"/>
      </w:pPr>
      <w:r>
        <w:t>2.3.4.</w:t>
      </w:r>
      <w:r>
        <w:rPr>
          <w:rFonts w:ascii="Arial" w:eastAsia="Arial" w:hAnsi="Arial" w:cs="Arial"/>
        </w:rPr>
        <w:t xml:space="preserve"> </w:t>
      </w:r>
      <w:r>
        <w:t xml:space="preserve">Any special first aid requirements such as chemical or biological hazards, are identified and adequate first aid arrangements are put in place. Where special hazards are identified, employees are to be made aware of the local procedures and equipment for dealing with them. </w:t>
      </w:r>
    </w:p>
    <w:p w14:paraId="02BA6429" w14:textId="77777777" w:rsidR="00386E5A" w:rsidRDefault="00A26058">
      <w:pPr>
        <w:tabs>
          <w:tab w:val="center" w:pos="2042"/>
        </w:tabs>
        <w:ind w:left="-15" w:firstLine="0"/>
      </w:pPr>
      <w:r>
        <w:t>2.4.</w:t>
      </w:r>
      <w:r>
        <w:rPr>
          <w:rFonts w:ascii="Arial" w:eastAsia="Arial" w:hAnsi="Arial" w:cs="Arial"/>
        </w:rPr>
        <w:t xml:space="preserve"> </w:t>
      </w:r>
      <w:r>
        <w:rPr>
          <w:rFonts w:ascii="Arial" w:eastAsia="Arial" w:hAnsi="Arial" w:cs="Arial"/>
        </w:rPr>
        <w:tab/>
      </w:r>
      <w:r>
        <w:t xml:space="preserve">First aiders are responsible for: </w:t>
      </w:r>
    </w:p>
    <w:p w14:paraId="43A120FB" w14:textId="77777777" w:rsidR="00386E5A" w:rsidRDefault="00A26058">
      <w:pPr>
        <w:ind w:left="-15" w:firstLine="0"/>
      </w:pPr>
      <w:r>
        <w:t>2.4.1.</w:t>
      </w:r>
      <w:r>
        <w:rPr>
          <w:rFonts w:ascii="Arial" w:eastAsia="Arial" w:hAnsi="Arial" w:cs="Arial"/>
        </w:rPr>
        <w:t xml:space="preserve"> </w:t>
      </w:r>
      <w:r>
        <w:t xml:space="preserve">Providing immediate first aid. </w:t>
      </w:r>
    </w:p>
    <w:p w14:paraId="177B1DD9" w14:textId="77777777" w:rsidR="00386E5A" w:rsidRDefault="00A26058">
      <w:pPr>
        <w:ind w:left="703"/>
      </w:pPr>
      <w:r>
        <w:t>2.4.2.</w:t>
      </w:r>
      <w:r>
        <w:rPr>
          <w:rFonts w:ascii="Arial" w:eastAsia="Arial" w:hAnsi="Arial" w:cs="Arial"/>
        </w:rPr>
        <w:t xml:space="preserve"> </w:t>
      </w:r>
      <w:r>
        <w:t xml:space="preserve">Attending first aid at work and any other relevant training to maintain competency and as detailed within </w:t>
      </w:r>
      <w:hyperlink r:id="rId21">
        <w:r w:rsidR="00386E5A">
          <w:rPr>
            <w:color w:val="0000FF"/>
            <w:u w:val="single" w:color="0000FF"/>
          </w:rPr>
          <w:t>Safety Induction and Training</w:t>
        </w:r>
      </w:hyperlink>
      <w:hyperlink r:id="rId22">
        <w:r w:rsidR="00386E5A">
          <w:t xml:space="preserve"> </w:t>
        </w:r>
      </w:hyperlink>
      <w:hyperlink r:id="rId23">
        <w:r w:rsidR="00386E5A">
          <w:t>s</w:t>
        </w:r>
      </w:hyperlink>
      <w:r>
        <w:t xml:space="preserve">ite on OATnet  </w:t>
      </w:r>
    </w:p>
    <w:p w14:paraId="6934BE15" w14:textId="77777777" w:rsidR="00386E5A" w:rsidRDefault="00A26058">
      <w:pPr>
        <w:ind w:left="703"/>
      </w:pPr>
      <w:r>
        <w:t>2.4.3.</w:t>
      </w:r>
      <w:r>
        <w:rPr>
          <w:rFonts w:ascii="Arial" w:eastAsia="Arial" w:hAnsi="Arial" w:cs="Arial"/>
        </w:rPr>
        <w:t xml:space="preserve"> </w:t>
      </w:r>
      <w:r>
        <w:t xml:space="preserve">Ensuring first aid supplies for which they have been allocated responsibility, are stocked, and maintained and checks recorded as per task within </w:t>
      </w:r>
      <w:hyperlink r:id="rId24">
        <w:r w:rsidR="00386E5A">
          <w:rPr>
            <w:color w:val="0000FF"/>
            <w:u w:val="single" w:color="0000FF"/>
          </w:rPr>
          <w:t>iAM Compliant</w:t>
        </w:r>
      </w:hyperlink>
      <w:hyperlink r:id="rId25">
        <w:r w:rsidR="00386E5A">
          <w:t xml:space="preserve"> </w:t>
        </w:r>
      </w:hyperlink>
    </w:p>
    <w:p w14:paraId="276D2AEF" w14:textId="77777777" w:rsidR="00386E5A" w:rsidRDefault="00A26058">
      <w:pPr>
        <w:spacing w:after="602"/>
        <w:ind w:left="703"/>
      </w:pPr>
      <w:r>
        <w:t>2.4.4.</w:t>
      </w:r>
      <w:r>
        <w:rPr>
          <w:rFonts w:ascii="Arial" w:eastAsia="Arial" w:hAnsi="Arial" w:cs="Arial"/>
        </w:rPr>
        <w:t xml:space="preserve"> </w:t>
      </w:r>
      <w:r>
        <w:t xml:space="preserve">Completing relevant records of treatment within the </w:t>
      </w:r>
      <w:hyperlink r:id="rId26">
        <w:r w:rsidR="00386E5A">
          <w:rPr>
            <w:color w:val="0000FF"/>
            <w:u w:val="single" w:color="0000FF"/>
          </w:rPr>
          <w:t>iAM Compliant</w:t>
        </w:r>
      </w:hyperlink>
      <w:hyperlink r:id="rId27">
        <w:r w:rsidR="00386E5A">
          <w:t>a</w:t>
        </w:r>
      </w:hyperlink>
      <w:r>
        <w:t xml:space="preserve">ccident/incident reporting after first aid has been administered and a follow up / investigation and any management actions raised and actioned in a reasonable timescale,  </w:t>
      </w:r>
    </w:p>
    <w:p w14:paraId="2214DD9B" w14:textId="77777777" w:rsidR="00386E5A" w:rsidRDefault="00A26058">
      <w:pPr>
        <w:pStyle w:val="Heading1"/>
        <w:ind w:left="693" w:hanging="708"/>
      </w:pPr>
      <w:bookmarkStart w:id="2" w:name="_Toc6737"/>
      <w:r>
        <w:t xml:space="preserve">Policy statement </w:t>
      </w:r>
      <w:bookmarkEnd w:id="2"/>
    </w:p>
    <w:p w14:paraId="1586416D" w14:textId="77777777" w:rsidR="00386E5A" w:rsidRDefault="00A26058">
      <w:pPr>
        <w:pStyle w:val="Heading2"/>
        <w:ind w:left="693" w:hanging="708"/>
      </w:pPr>
      <w:bookmarkStart w:id="3" w:name="_Toc6738"/>
      <w:r>
        <w:t xml:space="preserve">Legal requirements  </w:t>
      </w:r>
      <w:bookmarkEnd w:id="3"/>
    </w:p>
    <w:p w14:paraId="5A88BC53" w14:textId="77777777" w:rsidR="00386E5A" w:rsidRDefault="00A26058">
      <w:pPr>
        <w:ind w:left="-15" w:firstLine="0"/>
      </w:pPr>
      <w:r>
        <w:t>3.1.1.</w:t>
      </w:r>
      <w:r>
        <w:rPr>
          <w:rFonts w:ascii="Arial" w:eastAsia="Arial" w:hAnsi="Arial" w:cs="Arial"/>
        </w:rPr>
        <w:t xml:space="preserve"> </w:t>
      </w:r>
      <w:r>
        <w:t xml:space="preserve">The Health &amp; Safety (First Aid) Regulations 1981. </w:t>
      </w:r>
    </w:p>
    <w:p w14:paraId="4AADB22A" w14:textId="77777777" w:rsidR="00386E5A" w:rsidRDefault="00A26058">
      <w:pPr>
        <w:ind w:left="703"/>
      </w:pPr>
      <w:r>
        <w:t>3.1.2.</w:t>
      </w:r>
      <w:r>
        <w:rPr>
          <w:rFonts w:ascii="Arial" w:eastAsia="Arial" w:hAnsi="Arial" w:cs="Arial"/>
        </w:rPr>
        <w:t xml:space="preserve"> </w:t>
      </w:r>
      <w:r>
        <w:t xml:space="preserve">The Health &amp; Safety (First Aid) Regulations 1981 requires employers to provide adequate and appropriate equipment, facilities, and personnel to ensure their employees receive immediate attention if they are injured or taken ill.  </w:t>
      </w:r>
    </w:p>
    <w:p w14:paraId="0498D253" w14:textId="77777777" w:rsidR="00386E5A" w:rsidRDefault="00A26058">
      <w:pPr>
        <w:pStyle w:val="Heading2"/>
        <w:ind w:left="693" w:hanging="708"/>
      </w:pPr>
      <w:bookmarkStart w:id="4" w:name="_Toc6739"/>
      <w:r>
        <w:t xml:space="preserve">Assessment of number of first aiders  </w:t>
      </w:r>
      <w:bookmarkEnd w:id="4"/>
    </w:p>
    <w:p w14:paraId="75C95E31" w14:textId="77777777" w:rsidR="00386E5A" w:rsidRDefault="00A26058">
      <w:pPr>
        <w:ind w:left="703"/>
      </w:pPr>
      <w:r>
        <w:t>3.2.1.</w:t>
      </w:r>
      <w:r>
        <w:rPr>
          <w:rFonts w:ascii="Arial" w:eastAsia="Arial" w:hAnsi="Arial" w:cs="Arial"/>
        </w:rPr>
        <w:t xml:space="preserve"> </w:t>
      </w:r>
      <w:r>
        <w:t xml:space="preserve">An initial assessment of the number of first aiders required should be based on the type of activity (both in the academy and for offsite visits and sporting fixtures and the number of people including visitors and pupils.  </w:t>
      </w:r>
    </w:p>
    <w:p w14:paraId="492F65CD" w14:textId="77777777" w:rsidR="00386E5A" w:rsidRDefault="00A26058">
      <w:pPr>
        <w:ind w:left="703"/>
      </w:pPr>
      <w:r>
        <w:lastRenderedPageBreak/>
        <w:t>3.2.2.</w:t>
      </w:r>
      <w:r>
        <w:rPr>
          <w:rFonts w:ascii="Arial" w:eastAsia="Arial" w:hAnsi="Arial" w:cs="Arial"/>
        </w:rPr>
        <w:t xml:space="preserve"> </w:t>
      </w:r>
      <w:r>
        <w:t xml:space="preserve">The numbers of first aiders should consider sufficient cover for unforeseeable absence and in relation to risk as per your risk assessment </w:t>
      </w:r>
    </w:p>
    <w:p w14:paraId="3A6147CF" w14:textId="77777777" w:rsidR="00386E5A" w:rsidRDefault="00A26058">
      <w:pPr>
        <w:ind w:left="-15" w:firstLine="0"/>
      </w:pPr>
      <w:r>
        <w:t>3.2.3.</w:t>
      </w:r>
      <w:r>
        <w:rPr>
          <w:rFonts w:ascii="Arial" w:eastAsia="Arial" w:hAnsi="Arial" w:cs="Arial"/>
        </w:rPr>
        <w:t xml:space="preserve"> </w:t>
      </w:r>
      <w:r>
        <w:t>Please refer to the guidance within the</w:t>
      </w:r>
      <w:hyperlink r:id="rId28">
        <w:r w:rsidR="00386E5A">
          <w:t xml:space="preserve"> </w:t>
        </w:r>
      </w:hyperlink>
      <w:hyperlink r:id="rId29">
        <w:r w:rsidR="00386E5A">
          <w:rPr>
            <w:color w:val="0000FF"/>
            <w:u w:val="single" w:color="0000FF"/>
          </w:rPr>
          <w:t>Accident, Incident, First Aid &amp; RIDDOR</w:t>
        </w:r>
      </w:hyperlink>
      <w:hyperlink r:id="rId30">
        <w:r w:rsidR="00386E5A">
          <w:t xml:space="preserve"> </w:t>
        </w:r>
      </w:hyperlink>
      <w:hyperlink r:id="rId31">
        <w:r w:rsidR="00386E5A">
          <w:t>s</w:t>
        </w:r>
      </w:hyperlink>
      <w:r>
        <w:t xml:space="preserve">ite on OATnet </w:t>
      </w:r>
    </w:p>
    <w:p w14:paraId="410C9DFA" w14:textId="77777777" w:rsidR="00386E5A" w:rsidRDefault="00A26058">
      <w:pPr>
        <w:pStyle w:val="Heading2"/>
        <w:ind w:left="693" w:hanging="708"/>
      </w:pPr>
      <w:bookmarkStart w:id="5" w:name="_Toc6740"/>
      <w:r>
        <w:t xml:space="preserve">Higher risks  </w:t>
      </w:r>
      <w:bookmarkEnd w:id="5"/>
    </w:p>
    <w:p w14:paraId="1C154821" w14:textId="77777777" w:rsidR="00386E5A" w:rsidRDefault="00A26058">
      <w:pPr>
        <w:spacing w:after="267"/>
        <w:ind w:left="703"/>
      </w:pPr>
      <w:r>
        <w:t>3.3.1.</w:t>
      </w:r>
      <w:r>
        <w:rPr>
          <w:rFonts w:ascii="Arial" w:eastAsia="Arial" w:hAnsi="Arial" w:cs="Arial"/>
        </w:rPr>
        <w:t xml:space="preserve"> </w:t>
      </w:r>
      <w:r>
        <w:t xml:space="preserve">The first aid cover required will need to be reviewed for higher risks, such as the handling of hazardous substances, pool plant chemicals, high risk grounds maintenance work involving chainsaws, major construction, and confined spaces as applicable to each academy and activities undertaken. </w:t>
      </w:r>
    </w:p>
    <w:p w14:paraId="777CD853" w14:textId="77777777" w:rsidR="00386E5A" w:rsidRDefault="00A26058">
      <w:pPr>
        <w:pStyle w:val="Heading2"/>
        <w:ind w:left="693" w:hanging="708"/>
      </w:pPr>
      <w:bookmarkStart w:id="6" w:name="_Toc6741"/>
      <w:r>
        <w:t xml:space="preserve">First aid equipment  </w:t>
      </w:r>
      <w:bookmarkEnd w:id="6"/>
    </w:p>
    <w:p w14:paraId="0B83ED27" w14:textId="77777777" w:rsidR="00386E5A" w:rsidRDefault="00A26058">
      <w:pPr>
        <w:ind w:left="703"/>
      </w:pPr>
      <w:r>
        <w:t>3.4.1.</w:t>
      </w:r>
      <w:r>
        <w:rPr>
          <w:rFonts w:ascii="Arial" w:eastAsia="Arial" w:hAnsi="Arial" w:cs="Arial"/>
        </w:rPr>
        <w:t xml:space="preserve"> </w:t>
      </w:r>
      <w:r>
        <w:t xml:space="preserve">Every OAT academy must have sufficient first aid equipment to meet the local requirements and to cover all activities both in the academy and during offsite visits and sporting fixtures </w:t>
      </w:r>
    </w:p>
    <w:p w14:paraId="5F2DB487" w14:textId="77777777" w:rsidR="00386E5A" w:rsidRDefault="00A26058">
      <w:pPr>
        <w:ind w:left="703"/>
      </w:pPr>
      <w:r>
        <w:t>3.4.2.</w:t>
      </w:r>
      <w:r>
        <w:rPr>
          <w:rFonts w:ascii="Arial" w:eastAsia="Arial" w:hAnsi="Arial" w:cs="Arial"/>
        </w:rPr>
        <w:t xml:space="preserve"> </w:t>
      </w:r>
      <w:r>
        <w:t xml:space="preserve">First aid boxes should be easily identifiable, with a white cross on a green background, and located in a place that is easily accessible. First aiders have the responsibility for checking on the contents of first aid boxes. </w:t>
      </w:r>
    </w:p>
    <w:p w14:paraId="77738431" w14:textId="77777777" w:rsidR="00386E5A" w:rsidRDefault="00A26058">
      <w:pPr>
        <w:ind w:left="703"/>
      </w:pPr>
      <w:r>
        <w:t>3.4.3.</w:t>
      </w:r>
      <w:r>
        <w:rPr>
          <w:rFonts w:ascii="Arial" w:eastAsia="Arial" w:hAnsi="Arial" w:cs="Arial"/>
        </w:rPr>
        <w:t xml:space="preserve"> </w:t>
      </w:r>
      <w:r>
        <w:t xml:space="preserve">First aid boxes should have the contents to comply with BS 8599 but take in to account the considerations from the first aid provisions assessment.  </w:t>
      </w:r>
    </w:p>
    <w:p w14:paraId="25A3543F" w14:textId="77777777" w:rsidR="00386E5A" w:rsidRDefault="00A26058">
      <w:pPr>
        <w:ind w:left="703"/>
      </w:pPr>
      <w:r>
        <w:t>3.4.4.</w:t>
      </w:r>
      <w:r>
        <w:rPr>
          <w:rFonts w:ascii="Arial" w:eastAsia="Arial" w:hAnsi="Arial" w:cs="Arial"/>
        </w:rPr>
        <w:t xml:space="preserve"> </w:t>
      </w:r>
      <w:r>
        <w:t>Guidance on what should be included in a first aid box and locations can be found within the</w:t>
      </w:r>
      <w:hyperlink r:id="rId32">
        <w:r w:rsidR="00386E5A">
          <w:t xml:space="preserve"> </w:t>
        </w:r>
      </w:hyperlink>
      <w:hyperlink r:id="rId33">
        <w:r w:rsidR="00386E5A">
          <w:rPr>
            <w:i/>
            <w:color w:val="0000FF"/>
            <w:u w:val="single" w:color="0000FF"/>
          </w:rPr>
          <w:t>Accident,</w:t>
        </w:r>
      </w:hyperlink>
      <w:hyperlink r:id="rId34">
        <w:r w:rsidR="00386E5A">
          <w:rPr>
            <w:i/>
            <w:color w:val="0000FF"/>
          </w:rPr>
          <w:t xml:space="preserve"> </w:t>
        </w:r>
      </w:hyperlink>
      <w:hyperlink r:id="rId35">
        <w:r w:rsidR="00386E5A">
          <w:rPr>
            <w:i/>
            <w:color w:val="0000FF"/>
            <w:u w:val="single" w:color="0000FF"/>
          </w:rPr>
          <w:t>Incident, First Aid &amp; RIDDOR section</w:t>
        </w:r>
      </w:hyperlink>
      <w:hyperlink r:id="rId36">
        <w:r w:rsidR="00386E5A">
          <w:t xml:space="preserve"> </w:t>
        </w:r>
      </w:hyperlink>
      <w:hyperlink r:id="rId37">
        <w:r w:rsidR="00386E5A">
          <w:t>w</w:t>
        </w:r>
      </w:hyperlink>
      <w:r>
        <w:t xml:space="preserve">ithin OATnet   </w:t>
      </w:r>
    </w:p>
    <w:p w14:paraId="05E3C5E3" w14:textId="77777777" w:rsidR="00386E5A" w:rsidRDefault="00A26058">
      <w:pPr>
        <w:pStyle w:val="Heading2"/>
        <w:ind w:left="693" w:hanging="708"/>
      </w:pPr>
      <w:bookmarkStart w:id="7" w:name="_Toc6742"/>
      <w:r>
        <w:t xml:space="preserve">First aid rooms </w:t>
      </w:r>
      <w:bookmarkEnd w:id="7"/>
    </w:p>
    <w:p w14:paraId="0E2B5682" w14:textId="77777777" w:rsidR="00386E5A" w:rsidRDefault="00A26058">
      <w:pPr>
        <w:ind w:left="-15" w:firstLine="0"/>
      </w:pPr>
      <w:r>
        <w:t>3.5.1.</w:t>
      </w:r>
      <w:r>
        <w:rPr>
          <w:rFonts w:ascii="Arial" w:eastAsia="Arial" w:hAnsi="Arial" w:cs="Arial"/>
        </w:rPr>
        <w:t xml:space="preserve"> </w:t>
      </w:r>
      <w:r>
        <w:t xml:space="preserve">Every OAT academy must have a first aid room to meet the local requirements. </w:t>
      </w:r>
    </w:p>
    <w:p w14:paraId="2FA25FD1" w14:textId="77777777" w:rsidR="00386E5A" w:rsidRDefault="00A26058">
      <w:pPr>
        <w:ind w:left="-15" w:firstLine="0"/>
      </w:pPr>
      <w:r>
        <w:t>3.5.2.</w:t>
      </w:r>
      <w:r>
        <w:rPr>
          <w:rFonts w:ascii="Arial" w:eastAsia="Arial" w:hAnsi="Arial" w:cs="Arial"/>
        </w:rPr>
        <w:t xml:space="preserve"> </w:t>
      </w:r>
      <w:r>
        <w:t xml:space="preserve">A first aid room should: </w:t>
      </w:r>
    </w:p>
    <w:p w14:paraId="03429D4F" w14:textId="77777777" w:rsidR="00386E5A" w:rsidRDefault="00A26058">
      <w:pPr>
        <w:ind w:left="703"/>
      </w:pPr>
      <w:r>
        <w:t>3.5.2.1.</w:t>
      </w:r>
      <w:r>
        <w:rPr>
          <w:rFonts w:ascii="Arial" w:eastAsia="Arial" w:hAnsi="Arial" w:cs="Arial"/>
        </w:rPr>
        <w:t xml:space="preserve"> </w:t>
      </w:r>
      <w:r>
        <w:t xml:space="preserve">Be large enough to hold an examination/medical couch (with enough space at each side for people to work), a chair, and any necessary additional equipment and have washable surfaces and adequate heating, ventilation, and lighting. </w:t>
      </w:r>
    </w:p>
    <w:p w14:paraId="2D99A502" w14:textId="77777777" w:rsidR="00386E5A" w:rsidRDefault="00A26058">
      <w:pPr>
        <w:ind w:left="-15" w:firstLine="0"/>
      </w:pPr>
      <w:r>
        <w:t>3.5.2.2.</w:t>
      </w:r>
      <w:r>
        <w:rPr>
          <w:rFonts w:ascii="Arial" w:eastAsia="Arial" w:hAnsi="Arial" w:cs="Arial"/>
        </w:rPr>
        <w:t xml:space="preserve"> </w:t>
      </w:r>
      <w:r>
        <w:t xml:space="preserve">To have access to a nearby sink for handwashing and a nearby toilet </w:t>
      </w:r>
    </w:p>
    <w:p w14:paraId="7A5C183D" w14:textId="77777777" w:rsidR="00386E5A" w:rsidRDefault="00A26058">
      <w:pPr>
        <w:spacing w:after="268"/>
        <w:ind w:left="703"/>
      </w:pPr>
      <w:r>
        <w:t>3.5.2.3.</w:t>
      </w:r>
      <w:r>
        <w:rPr>
          <w:rFonts w:ascii="Arial" w:eastAsia="Arial" w:hAnsi="Arial" w:cs="Arial"/>
        </w:rPr>
        <w:t xml:space="preserve"> </w:t>
      </w:r>
      <w:r>
        <w:t xml:space="preserve">Be positioned, ideally on the ground floor to aid access in the event the persons/ need to be transported to hospital. </w:t>
      </w:r>
    </w:p>
    <w:p w14:paraId="3A1ADD30" w14:textId="77777777" w:rsidR="00386E5A" w:rsidRDefault="00A26058">
      <w:pPr>
        <w:pStyle w:val="Heading2"/>
        <w:ind w:left="693" w:hanging="708"/>
      </w:pPr>
      <w:bookmarkStart w:id="8" w:name="_Toc6743"/>
      <w:r>
        <w:t>Provisions and use of automated external defibrillator (AED)</w:t>
      </w:r>
      <w:r>
        <w:rPr>
          <w:sz w:val="26"/>
        </w:rPr>
        <w:t xml:space="preserve"> </w:t>
      </w:r>
      <w:bookmarkEnd w:id="8"/>
    </w:p>
    <w:p w14:paraId="33A44C2F" w14:textId="77777777" w:rsidR="00386E5A" w:rsidRDefault="00A26058">
      <w:pPr>
        <w:ind w:left="703"/>
      </w:pPr>
      <w:r>
        <w:t>3.6.1.</w:t>
      </w:r>
      <w:r>
        <w:rPr>
          <w:rFonts w:ascii="Arial" w:eastAsia="Arial" w:hAnsi="Arial" w:cs="Arial"/>
        </w:rPr>
        <w:t xml:space="preserve"> </w:t>
      </w:r>
      <w:r>
        <w:t xml:space="preserve">It is OAT’s policy to ensure (where practicably possible) each academy has an AED sited in a prominent and easily accessible location  </w:t>
      </w:r>
    </w:p>
    <w:p w14:paraId="410B876F" w14:textId="77777777" w:rsidR="00386E5A" w:rsidRDefault="00A26058">
      <w:pPr>
        <w:ind w:left="703"/>
      </w:pPr>
      <w:r>
        <w:t>3.6.2.</w:t>
      </w:r>
      <w:r>
        <w:rPr>
          <w:rFonts w:ascii="Arial" w:eastAsia="Arial" w:hAnsi="Arial" w:cs="Arial"/>
        </w:rPr>
        <w:t xml:space="preserve"> </w:t>
      </w:r>
      <w:r>
        <w:t xml:space="preserve">It is important that all first aiders have received training in the use of an AED and that all staff within the academy are aware of its location in the hopefully unlikely event that it is required </w:t>
      </w:r>
    </w:p>
    <w:p w14:paraId="7257776D" w14:textId="77777777" w:rsidR="00386E5A" w:rsidRDefault="00A26058">
      <w:pPr>
        <w:ind w:left="703"/>
      </w:pPr>
      <w:r>
        <w:t>3.6.2.1.</w:t>
      </w:r>
      <w:r>
        <w:rPr>
          <w:rFonts w:ascii="Arial" w:eastAsia="Arial" w:hAnsi="Arial" w:cs="Arial"/>
        </w:rPr>
        <w:t xml:space="preserve"> </w:t>
      </w:r>
      <w:r>
        <w:t xml:space="preserve">If (in the hopefully unlikely event) an individual suffers a cardiac arrest any person can use the AED (with advice from the ambulance service during a 999 call) on that affected individual  </w:t>
      </w:r>
    </w:p>
    <w:p w14:paraId="208D8317" w14:textId="77777777" w:rsidR="00386E5A" w:rsidRDefault="00A26058">
      <w:pPr>
        <w:ind w:left="-15" w:firstLine="0"/>
      </w:pPr>
      <w:r>
        <w:lastRenderedPageBreak/>
        <w:t>3.6.2.2.</w:t>
      </w:r>
      <w:r>
        <w:rPr>
          <w:rFonts w:ascii="Arial" w:eastAsia="Arial" w:hAnsi="Arial" w:cs="Arial"/>
        </w:rPr>
        <w:t xml:space="preserve"> </w:t>
      </w:r>
      <w:r>
        <w:t xml:space="preserve">The AED must only be used as per instructions  </w:t>
      </w:r>
    </w:p>
    <w:p w14:paraId="6FEAD1CF" w14:textId="77777777" w:rsidR="00386E5A" w:rsidRDefault="00A26058">
      <w:pPr>
        <w:pStyle w:val="Heading2"/>
        <w:ind w:left="693" w:hanging="708"/>
      </w:pPr>
      <w:bookmarkStart w:id="9" w:name="_Toc6744"/>
      <w:r>
        <w:t xml:space="preserve">Training and selection of first aiders  </w:t>
      </w:r>
      <w:bookmarkEnd w:id="9"/>
    </w:p>
    <w:p w14:paraId="1E7FE4D8" w14:textId="77777777" w:rsidR="00386E5A" w:rsidRDefault="00A26058">
      <w:pPr>
        <w:ind w:left="703"/>
      </w:pPr>
      <w:r>
        <w:t>3.7.1.</w:t>
      </w:r>
      <w:r>
        <w:rPr>
          <w:rFonts w:ascii="Arial" w:eastAsia="Arial" w:hAnsi="Arial" w:cs="Arial"/>
        </w:rPr>
        <w:t xml:space="preserve"> </w:t>
      </w:r>
      <w:r>
        <w:t xml:space="preserve">Any employee who is employed to provide first aid must complete the required training set out in the first aid provisions assessment. </w:t>
      </w:r>
    </w:p>
    <w:p w14:paraId="2B7AE2A6" w14:textId="77777777" w:rsidR="00386E5A" w:rsidRDefault="00A26058">
      <w:pPr>
        <w:ind w:left="703"/>
      </w:pPr>
      <w:r>
        <w:t>3.7.2.</w:t>
      </w:r>
      <w:r>
        <w:rPr>
          <w:rFonts w:ascii="Arial" w:eastAsia="Arial" w:hAnsi="Arial" w:cs="Arial"/>
        </w:rPr>
        <w:t xml:space="preserve"> </w:t>
      </w:r>
      <w:r>
        <w:t xml:space="preserve">If a location is deemed low risk and no first aider is required, it’s the employer’s duty to ensure that a person is appointed to take charge of first-aid arrangements including looking after equipment and facilities. </w:t>
      </w:r>
    </w:p>
    <w:p w14:paraId="2455CC47" w14:textId="77777777" w:rsidR="00386E5A" w:rsidRDefault="00A26058">
      <w:pPr>
        <w:spacing w:after="5"/>
        <w:ind w:left="-15" w:firstLine="0"/>
      </w:pPr>
      <w:r>
        <w:t>3.7.3.</w:t>
      </w:r>
      <w:r>
        <w:rPr>
          <w:rFonts w:ascii="Arial" w:eastAsia="Arial" w:hAnsi="Arial" w:cs="Arial"/>
        </w:rPr>
        <w:t xml:space="preserve"> </w:t>
      </w:r>
      <w:r>
        <w:t xml:space="preserve">First Aiders will be required for all school activities (inside and outside the premises), off-site visits and </w:t>
      </w:r>
    </w:p>
    <w:p w14:paraId="0A8A8EB2" w14:textId="77777777" w:rsidR="00386E5A" w:rsidRDefault="00A26058">
      <w:pPr>
        <w:ind w:left="708" w:firstLine="0"/>
      </w:pPr>
      <w:r>
        <w:t xml:space="preserve">any external lettings.  There should be sufficient trained and competent first aiders to cover individual activities based on the academies individual First Aid Provisions Assessment (FAPA) </w:t>
      </w:r>
    </w:p>
    <w:p w14:paraId="00910069" w14:textId="77777777" w:rsidR="00386E5A" w:rsidRDefault="00A26058">
      <w:pPr>
        <w:ind w:left="703"/>
      </w:pPr>
      <w:r>
        <w:t>3.7.4.</w:t>
      </w:r>
      <w:r>
        <w:rPr>
          <w:rFonts w:ascii="Arial" w:eastAsia="Arial" w:hAnsi="Arial" w:cs="Arial"/>
        </w:rPr>
        <w:t xml:space="preserve"> </w:t>
      </w:r>
      <w:r>
        <w:t>The FAPA will also identify whether an academy requires staff to be trained in First Aid at Work (FAW) or Emergency First Aid at Work (EFAW) - which can be found withi</w:t>
      </w:r>
      <w:hyperlink r:id="rId38">
        <w:r w:rsidR="00386E5A">
          <w:t xml:space="preserve">n </w:t>
        </w:r>
      </w:hyperlink>
      <w:hyperlink r:id="rId39">
        <w:r w:rsidR="00386E5A">
          <w:rPr>
            <w:color w:val="0000FF"/>
            <w:u w:val="single" w:color="0000FF"/>
          </w:rPr>
          <w:t>Accident, Incident, First Aid &amp; RIDDOR</w:t>
        </w:r>
      </w:hyperlink>
      <w:hyperlink r:id="rId40">
        <w:r w:rsidR="00386E5A">
          <w:rPr>
            <w:color w:val="0000FF"/>
          </w:rPr>
          <w:t xml:space="preserve"> </w:t>
        </w:r>
      </w:hyperlink>
      <w:hyperlink r:id="rId41">
        <w:r w:rsidR="00386E5A">
          <w:rPr>
            <w:color w:val="0000FF"/>
            <w:u w:val="single" w:color="0000FF"/>
          </w:rPr>
          <w:t>(sharepoint.com)</w:t>
        </w:r>
      </w:hyperlink>
      <w:hyperlink r:id="rId42">
        <w:r w:rsidR="00386E5A">
          <w:t xml:space="preserve"> </w:t>
        </w:r>
      </w:hyperlink>
    </w:p>
    <w:p w14:paraId="55C96308" w14:textId="77777777" w:rsidR="00386E5A" w:rsidRDefault="00A26058">
      <w:pPr>
        <w:spacing w:after="268"/>
        <w:ind w:left="703"/>
      </w:pPr>
      <w:r>
        <w:t>3.7.5.</w:t>
      </w:r>
      <w:r>
        <w:rPr>
          <w:rFonts w:ascii="Arial" w:eastAsia="Arial" w:hAnsi="Arial" w:cs="Arial"/>
        </w:rPr>
        <w:t xml:space="preserve"> </w:t>
      </w:r>
      <w:r>
        <w:t xml:space="preserve">Only those who have received certification and have completed all parts of the course should be considered for first aid duties. </w:t>
      </w:r>
    </w:p>
    <w:p w14:paraId="29E90E2A" w14:textId="77777777" w:rsidR="00386E5A" w:rsidRDefault="00A26058">
      <w:pPr>
        <w:pStyle w:val="Heading2"/>
        <w:ind w:left="693" w:hanging="708"/>
      </w:pPr>
      <w:bookmarkStart w:id="10" w:name="_Toc6745"/>
      <w:r>
        <w:t xml:space="preserve">Record keeping   </w:t>
      </w:r>
      <w:bookmarkEnd w:id="10"/>
    </w:p>
    <w:p w14:paraId="6CD1218B" w14:textId="77777777" w:rsidR="00386E5A" w:rsidRDefault="00A26058">
      <w:pPr>
        <w:ind w:left="703"/>
      </w:pPr>
      <w:r>
        <w:t>3.8.1.</w:t>
      </w:r>
      <w:r>
        <w:rPr>
          <w:rFonts w:ascii="Arial" w:eastAsia="Arial" w:hAnsi="Arial" w:cs="Arial"/>
        </w:rPr>
        <w:t xml:space="preserve"> </w:t>
      </w:r>
      <w:r>
        <w:t xml:space="preserve">First aid records should be kept for a minimum of 3 years and kept electronically.  Any paper records (if required) must be kept in a lockable cabinet.  </w:t>
      </w:r>
      <w:r>
        <w:tab/>
        <w:t xml:space="preserve"> </w:t>
      </w:r>
    </w:p>
    <w:p w14:paraId="2E00CBDB" w14:textId="77777777" w:rsidR="00386E5A" w:rsidRDefault="00A26058">
      <w:pPr>
        <w:pStyle w:val="Heading1"/>
        <w:spacing w:after="45"/>
        <w:ind w:left="693" w:hanging="708"/>
      </w:pPr>
      <w:bookmarkStart w:id="11" w:name="_Toc6746"/>
      <w:r>
        <w:t xml:space="preserve">Related documents </w:t>
      </w:r>
      <w:bookmarkEnd w:id="11"/>
    </w:p>
    <w:p w14:paraId="6F995BDC" w14:textId="77777777" w:rsidR="00386E5A" w:rsidRDefault="00A26058">
      <w:pPr>
        <w:tabs>
          <w:tab w:val="center" w:pos="4844"/>
        </w:tabs>
        <w:spacing w:after="18"/>
        <w:ind w:left="-15" w:firstLine="0"/>
      </w:pPr>
      <w:r>
        <w:t>4.1.</w:t>
      </w:r>
      <w:r>
        <w:rPr>
          <w:rFonts w:ascii="Arial" w:eastAsia="Arial" w:hAnsi="Arial" w:cs="Arial"/>
        </w:rPr>
        <w:t xml:space="preserve"> </w:t>
      </w:r>
      <w:r>
        <w:rPr>
          <w:rFonts w:ascii="Arial" w:eastAsia="Arial" w:hAnsi="Arial" w:cs="Arial"/>
        </w:rPr>
        <w:tab/>
      </w:r>
      <w:r>
        <w:t xml:space="preserve">The First Aid Policy has due regard to statutory and government guidance including the following: </w:t>
      </w:r>
    </w:p>
    <w:p w14:paraId="6965F5D0" w14:textId="77777777" w:rsidR="00386E5A" w:rsidRDefault="00A26058">
      <w:pPr>
        <w:spacing w:after="598"/>
        <w:ind w:left="-15" w:right="5407" w:firstLine="0"/>
      </w:pPr>
      <w:r>
        <w:rPr>
          <w:rFonts w:ascii="Wingdings" w:eastAsia="Wingdings" w:hAnsi="Wingdings" w:cs="Wingdings"/>
          <w:color w:val="00B0F0"/>
        </w:rPr>
        <w:t>▪</w:t>
      </w:r>
      <w:r>
        <w:rPr>
          <w:rFonts w:ascii="Arial" w:eastAsia="Arial" w:hAnsi="Arial" w:cs="Arial"/>
          <w:color w:val="00B0F0"/>
        </w:rPr>
        <w:t xml:space="preserve"> </w:t>
      </w:r>
      <w:r>
        <w:rPr>
          <w:rFonts w:ascii="Arial" w:eastAsia="Arial" w:hAnsi="Arial" w:cs="Arial"/>
          <w:color w:val="00B0F0"/>
        </w:rPr>
        <w:tab/>
      </w:r>
      <w:r>
        <w:t xml:space="preserve">First Aid at Work Regulations 1981 </w:t>
      </w:r>
      <w:r>
        <w:rPr>
          <w:rFonts w:ascii="Wingdings" w:eastAsia="Wingdings" w:hAnsi="Wingdings" w:cs="Wingdings"/>
          <w:color w:val="00B0F0"/>
        </w:rPr>
        <w:t>▪</w:t>
      </w:r>
      <w:r>
        <w:rPr>
          <w:rFonts w:ascii="Arial" w:eastAsia="Arial" w:hAnsi="Arial" w:cs="Arial"/>
          <w:color w:val="00B0F0"/>
        </w:rPr>
        <w:t xml:space="preserve"> </w:t>
      </w:r>
      <w:r>
        <w:rPr>
          <w:rFonts w:ascii="Arial" w:eastAsia="Arial" w:hAnsi="Arial" w:cs="Arial"/>
          <w:color w:val="00B0F0"/>
        </w:rPr>
        <w:tab/>
      </w:r>
      <w:r>
        <w:t xml:space="preserve">First Aid at Work Guidance HSE L74 2013 </w:t>
      </w:r>
    </w:p>
    <w:p w14:paraId="0794262D" w14:textId="77777777" w:rsidR="00386E5A" w:rsidRDefault="00A26058">
      <w:pPr>
        <w:pStyle w:val="Heading1"/>
        <w:spacing w:after="45"/>
        <w:ind w:left="693" w:hanging="708"/>
      </w:pPr>
      <w:bookmarkStart w:id="12" w:name="_Toc6747"/>
      <w:r>
        <w:t xml:space="preserve">Monitoring and review </w:t>
      </w:r>
      <w:bookmarkEnd w:id="12"/>
    </w:p>
    <w:p w14:paraId="59893841" w14:textId="77777777" w:rsidR="00386E5A" w:rsidRDefault="00A26058">
      <w:pPr>
        <w:ind w:left="703"/>
      </w:pPr>
      <w:r>
        <w:t>5.1.</w:t>
      </w:r>
      <w:r>
        <w:rPr>
          <w:rFonts w:ascii="Arial" w:eastAsia="Arial" w:hAnsi="Arial" w:cs="Arial"/>
        </w:rPr>
        <w:t xml:space="preserve"> </w:t>
      </w:r>
      <w:r>
        <w:rPr>
          <w:rFonts w:ascii="Arial" w:eastAsia="Arial" w:hAnsi="Arial" w:cs="Arial"/>
        </w:rPr>
        <w:tab/>
      </w:r>
      <w:r>
        <w:t xml:space="preserve">This policy will be reviewed annually by OAT Head Office; any changes made to this policy will be communicated to all members of staff. All members of staff are required to familiarise themselves with this policy as part of their health and safety induction.  </w:t>
      </w:r>
    </w:p>
    <w:sectPr w:rsidR="00386E5A">
      <w:headerReference w:type="even" r:id="rId43"/>
      <w:headerReference w:type="default" r:id="rId44"/>
      <w:footerReference w:type="even" r:id="rId45"/>
      <w:footerReference w:type="default" r:id="rId46"/>
      <w:headerReference w:type="first" r:id="rId47"/>
      <w:footerReference w:type="first" r:id="rId48"/>
      <w:pgSz w:w="11899" w:h="16841"/>
      <w:pgMar w:top="2347" w:right="1143" w:bottom="708" w:left="1133" w:header="720"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015A1" w14:textId="77777777" w:rsidR="002B2D71" w:rsidRDefault="002B2D71">
      <w:pPr>
        <w:spacing w:after="0" w:line="240" w:lineRule="auto"/>
      </w:pPr>
      <w:r>
        <w:separator/>
      </w:r>
    </w:p>
  </w:endnote>
  <w:endnote w:type="continuationSeparator" w:id="0">
    <w:p w14:paraId="43BE7C29" w14:textId="77777777" w:rsidR="002B2D71" w:rsidRDefault="002B2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D34C2" w14:textId="77777777" w:rsidR="00386E5A" w:rsidRDefault="00A26058">
    <w:pPr>
      <w:spacing w:after="237" w:line="259" w:lineRule="auto"/>
      <w:ind w:left="0" w:firstLine="0"/>
    </w:pPr>
    <w:r>
      <w:t xml:space="preserve"> </w:t>
    </w:r>
  </w:p>
  <w:p w14:paraId="020DA5C3" w14:textId="77777777" w:rsidR="00386E5A" w:rsidRDefault="00A26058">
    <w:pPr>
      <w:tabs>
        <w:tab w:val="center" w:pos="8561"/>
      </w:tabs>
      <w:spacing w:after="261" w:line="259" w:lineRule="auto"/>
      <w:ind w:left="0" w:firstLine="0"/>
    </w:pPr>
    <w:r>
      <w:t xml:space="preserve">First aid  </w:t>
    </w:r>
    <w:r>
      <w:tab/>
    </w:r>
    <w:r>
      <w:fldChar w:fldCharType="begin"/>
    </w:r>
    <w:r>
      <w:instrText xml:space="preserve"> PAGE   \* MERGEFORMAT </w:instrText>
    </w:r>
    <w:r>
      <w:fldChar w:fldCharType="separate"/>
    </w:r>
    <w:r>
      <w:t>2</w:t>
    </w:r>
    <w:r>
      <w:fldChar w:fldCharType="end"/>
    </w:r>
    <w:r>
      <w:t xml:space="preserve"> </w:t>
    </w:r>
  </w:p>
  <w:p w14:paraId="609CCE8E" w14:textId="77777777" w:rsidR="00386E5A" w:rsidRDefault="00A26058">
    <w:pPr>
      <w:spacing w:after="0" w:line="259" w:lineRule="auto"/>
      <w:ind w:left="0" w:right="-76" w:firstLine="0"/>
      <w:jc w:val="right"/>
    </w:pPr>
    <w:r>
      <w:rPr>
        <w:rFonts w:ascii="Gill Sans MT" w:eastAsia="Gill Sans MT" w:hAnsi="Gill Sans MT" w:cs="Gill Sans MT"/>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2B903" w14:textId="77777777" w:rsidR="00386E5A" w:rsidRDefault="00A26058">
    <w:pPr>
      <w:spacing w:after="237" w:line="259" w:lineRule="auto"/>
      <w:ind w:left="0" w:firstLine="0"/>
    </w:pPr>
    <w:r>
      <w:t xml:space="preserve"> </w:t>
    </w:r>
  </w:p>
  <w:p w14:paraId="75A0969B" w14:textId="77777777" w:rsidR="00386E5A" w:rsidRDefault="00A26058">
    <w:pPr>
      <w:tabs>
        <w:tab w:val="center" w:pos="8561"/>
      </w:tabs>
      <w:spacing w:after="261" w:line="259" w:lineRule="auto"/>
      <w:ind w:left="0" w:firstLine="0"/>
    </w:pPr>
    <w:r>
      <w:t xml:space="preserve">First aid  </w:t>
    </w:r>
    <w:r>
      <w:tab/>
    </w:r>
    <w:r>
      <w:fldChar w:fldCharType="begin"/>
    </w:r>
    <w:r>
      <w:instrText xml:space="preserve"> PAGE   \* MERGEFORMAT </w:instrText>
    </w:r>
    <w:r>
      <w:fldChar w:fldCharType="separate"/>
    </w:r>
    <w:r>
      <w:t>2</w:t>
    </w:r>
    <w:r>
      <w:fldChar w:fldCharType="end"/>
    </w:r>
    <w:r>
      <w:t xml:space="preserve"> </w:t>
    </w:r>
  </w:p>
  <w:p w14:paraId="2CBEB571" w14:textId="77777777" w:rsidR="00386E5A" w:rsidRDefault="00A26058">
    <w:pPr>
      <w:spacing w:after="0" w:line="259" w:lineRule="auto"/>
      <w:ind w:left="0" w:right="-76" w:firstLine="0"/>
      <w:jc w:val="right"/>
    </w:pPr>
    <w:r>
      <w:rPr>
        <w:rFonts w:ascii="Gill Sans MT" w:eastAsia="Gill Sans MT" w:hAnsi="Gill Sans MT" w:cs="Gill Sans MT"/>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BC8EC" w14:textId="77777777" w:rsidR="00386E5A" w:rsidRDefault="00A26058">
    <w:pPr>
      <w:tabs>
        <w:tab w:val="center" w:pos="689"/>
        <w:tab w:val="center" w:pos="8561"/>
      </w:tabs>
      <w:spacing w:after="0" w:line="259" w:lineRule="auto"/>
      <w:ind w:left="0" w:firstLine="0"/>
    </w:pPr>
    <w:r>
      <w:t xml:space="preserve">First </w:t>
    </w:r>
    <w:r>
      <w:tab/>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3EF09" w14:textId="77777777" w:rsidR="002B2D71" w:rsidRDefault="002B2D71">
      <w:pPr>
        <w:spacing w:after="0" w:line="240" w:lineRule="auto"/>
      </w:pPr>
      <w:r>
        <w:separator/>
      </w:r>
    </w:p>
  </w:footnote>
  <w:footnote w:type="continuationSeparator" w:id="0">
    <w:p w14:paraId="53FCB357" w14:textId="77777777" w:rsidR="002B2D71" w:rsidRDefault="002B2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CDCC" w14:textId="77777777" w:rsidR="00386E5A" w:rsidRDefault="00A26058">
    <w:pPr>
      <w:spacing w:after="0" w:line="259" w:lineRule="auto"/>
      <w:ind w:left="0" w:firstLine="0"/>
    </w:pPr>
    <w:r>
      <w:rPr>
        <w:noProof/>
      </w:rPr>
      <w:drawing>
        <wp:anchor distT="0" distB="0" distL="114300" distR="114300" simplePos="0" relativeHeight="251658240" behindDoc="0" locked="0" layoutInCell="1" allowOverlap="0" wp14:anchorId="0DAF6B90" wp14:editId="1DBE2CB6">
          <wp:simplePos x="0" y="0"/>
          <wp:positionH relativeFrom="page">
            <wp:posOffset>716280</wp:posOffset>
          </wp:positionH>
          <wp:positionV relativeFrom="page">
            <wp:posOffset>447688</wp:posOffset>
          </wp:positionV>
          <wp:extent cx="1367790" cy="651497"/>
          <wp:effectExtent l="0" t="0" r="0" b="0"/>
          <wp:wrapSquare wrapText="bothSides"/>
          <wp:docPr id="164" name="Picture 164"/>
          <wp:cNvGraphicFramePr/>
          <a:graphic xmlns:a="http://schemas.openxmlformats.org/drawingml/2006/main">
            <a:graphicData uri="http://schemas.openxmlformats.org/drawingml/2006/picture">
              <pic:pic xmlns:pic="http://schemas.openxmlformats.org/drawingml/2006/picture">
                <pic:nvPicPr>
                  <pic:cNvPr id="164" name="Picture 164"/>
                  <pic:cNvPicPr/>
                </pic:nvPicPr>
                <pic:blipFill>
                  <a:blip r:embed="rId1"/>
                  <a:stretch>
                    <a:fillRect/>
                  </a:stretch>
                </pic:blipFill>
                <pic:spPr>
                  <a:xfrm>
                    <a:off x="0" y="0"/>
                    <a:ext cx="1367790" cy="651497"/>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47D2" w14:textId="77777777" w:rsidR="00386E5A" w:rsidRDefault="00A26058">
    <w:pPr>
      <w:spacing w:after="0" w:line="259" w:lineRule="auto"/>
      <w:ind w:left="0" w:firstLine="0"/>
    </w:pPr>
    <w:r>
      <w:rPr>
        <w:noProof/>
      </w:rPr>
      <w:drawing>
        <wp:anchor distT="0" distB="0" distL="114300" distR="114300" simplePos="0" relativeHeight="251659264" behindDoc="0" locked="0" layoutInCell="1" allowOverlap="0" wp14:anchorId="23C5FAD7" wp14:editId="7D34D0D6">
          <wp:simplePos x="0" y="0"/>
          <wp:positionH relativeFrom="page">
            <wp:posOffset>716280</wp:posOffset>
          </wp:positionH>
          <wp:positionV relativeFrom="page">
            <wp:posOffset>447688</wp:posOffset>
          </wp:positionV>
          <wp:extent cx="1367790" cy="651497"/>
          <wp:effectExtent l="0" t="0" r="0" b="0"/>
          <wp:wrapSquare wrapText="bothSides"/>
          <wp:docPr id="1284329928" name="Picture 1284329928"/>
          <wp:cNvGraphicFramePr/>
          <a:graphic xmlns:a="http://schemas.openxmlformats.org/drawingml/2006/main">
            <a:graphicData uri="http://schemas.openxmlformats.org/drawingml/2006/picture">
              <pic:pic xmlns:pic="http://schemas.openxmlformats.org/drawingml/2006/picture">
                <pic:nvPicPr>
                  <pic:cNvPr id="164" name="Picture 164"/>
                  <pic:cNvPicPr/>
                </pic:nvPicPr>
                <pic:blipFill>
                  <a:blip r:embed="rId1"/>
                  <a:stretch>
                    <a:fillRect/>
                  </a:stretch>
                </pic:blipFill>
                <pic:spPr>
                  <a:xfrm>
                    <a:off x="0" y="0"/>
                    <a:ext cx="1367790" cy="651497"/>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ECF4" w14:textId="4DF9A21A" w:rsidR="00386E5A" w:rsidRDefault="00255838">
    <w:pPr>
      <w:spacing w:after="160" w:line="259" w:lineRule="auto"/>
      <w:ind w:left="0" w:firstLine="0"/>
    </w:pPr>
    <w:r>
      <w:rPr>
        <w:noProof/>
      </w:rPr>
      <w:drawing>
        <wp:anchor distT="0" distB="0" distL="114300" distR="114300" simplePos="0" relativeHeight="251660288" behindDoc="0" locked="0" layoutInCell="1" allowOverlap="1" wp14:anchorId="5147F0AD" wp14:editId="464B531A">
          <wp:simplePos x="0" y="0"/>
          <wp:positionH relativeFrom="column">
            <wp:posOffset>3928427</wp:posOffset>
          </wp:positionH>
          <wp:positionV relativeFrom="paragraph">
            <wp:posOffset>-1000125</wp:posOffset>
          </wp:positionV>
          <wp:extent cx="2747962" cy="2747962"/>
          <wp:effectExtent l="0" t="0" r="0" b="0"/>
          <wp:wrapSquare wrapText="bothSides"/>
          <wp:docPr id="335090520" name="Picture 1" descr="Ormiston Beachcroft Academy – Ormiston Academie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miston Beachcroft Academy – Ormiston Academies Tru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7962" cy="274796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836E3"/>
    <w:multiLevelType w:val="multilevel"/>
    <w:tmpl w:val="2D0ED690"/>
    <w:lvl w:ilvl="0">
      <w:start w:val="1"/>
      <w:numFmt w:val="decimal"/>
      <w:pStyle w:val="Heading1"/>
      <w:lvlText w:val="%1."/>
      <w:lvlJc w:val="left"/>
      <w:pPr>
        <w:ind w:left="0"/>
      </w:pPr>
      <w:rPr>
        <w:rFonts w:ascii="Calibri" w:eastAsia="Calibri" w:hAnsi="Calibri" w:cs="Calibri"/>
        <w:b w:val="0"/>
        <w:i w:val="0"/>
        <w:strike w:val="0"/>
        <w:dstrike w:val="0"/>
        <w:color w:val="00AFF0"/>
        <w:sz w:val="36"/>
        <w:szCs w:val="36"/>
        <w:u w:val="none" w:color="000000"/>
        <w:bdr w:val="none" w:sz="0" w:space="0" w:color="auto"/>
        <w:shd w:val="clear" w:color="auto" w:fill="auto"/>
        <w:vertAlign w:val="baseline"/>
      </w:rPr>
    </w:lvl>
    <w:lvl w:ilvl="1">
      <w:start w:val="1"/>
      <w:numFmt w:val="decimal"/>
      <w:pStyle w:val="Heading2"/>
      <w:lvlText w:val="%1.%2."/>
      <w:lvlJc w:val="left"/>
      <w:pPr>
        <w:ind w:left="0"/>
      </w:pPr>
      <w:rPr>
        <w:rFonts w:ascii="Calibri" w:eastAsia="Calibri" w:hAnsi="Calibri" w:cs="Calibri"/>
        <w:b w:val="0"/>
        <w:i w:val="0"/>
        <w:strike w:val="0"/>
        <w:dstrike w:val="0"/>
        <w:color w:val="00AFF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AFF0"/>
        <w:sz w:val="28"/>
        <w:szCs w:val="28"/>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AFF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AFF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AFF0"/>
        <w:sz w:val="28"/>
        <w:szCs w:val="28"/>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AFF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AFF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AFF0"/>
        <w:sz w:val="28"/>
        <w:szCs w:val="28"/>
        <w:u w:val="none" w:color="000000"/>
        <w:bdr w:val="none" w:sz="0" w:space="0" w:color="auto"/>
        <w:shd w:val="clear" w:color="auto" w:fill="auto"/>
        <w:vertAlign w:val="baseline"/>
      </w:rPr>
    </w:lvl>
  </w:abstractNum>
  <w:num w:numId="1" w16cid:durableId="1843356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E5A"/>
    <w:rsid w:val="00255838"/>
    <w:rsid w:val="002B2D71"/>
    <w:rsid w:val="00386E5A"/>
    <w:rsid w:val="006610A3"/>
    <w:rsid w:val="00934A0C"/>
    <w:rsid w:val="009F69E6"/>
    <w:rsid w:val="00A26058"/>
    <w:rsid w:val="00A80D8A"/>
    <w:rsid w:val="00DC040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B5D7"/>
  <w15:docId w15:val="{3FE080B0-CA7D-47BA-8DD7-48F28981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5" w:line="253" w:lineRule="auto"/>
      <w:ind w:left="1141" w:hanging="718"/>
    </w:pPr>
    <w:rPr>
      <w:rFonts w:ascii="Calibri" w:eastAsia="Calibri" w:hAnsi="Calibri" w:cs="Calibri"/>
      <w:color w:val="000000"/>
      <w:sz w:val="20"/>
    </w:rPr>
  </w:style>
  <w:style w:type="paragraph" w:styleId="Heading1">
    <w:name w:val="heading 1"/>
    <w:next w:val="Normal"/>
    <w:link w:val="Heading1Char"/>
    <w:uiPriority w:val="9"/>
    <w:qFormat/>
    <w:pPr>
      <w:keepNext/>
      <w:keepLines/>
      <w:numPr>
        <w:numId w:val="1"/>
      </w:numPr>
      <w:spacing w:after="0" w:line="259" w:lineRule="auto"/>
      <w:ind w:left="10" w:hanging="10"/>
      <w:outlineLvl w:val="0"/>
    </w:pPr>
    <w:rPr>
      <w:rFonts w:ascii="Calibri" w:eastAsia="Calibri" w:hAnsi="Calibri" w:cs="Calibri"/>
      <w:color w:val="00AFF0"/>
      <w:sz w:val="36"/>
    </w:rPr>
  </w:style>
  <w:style w:type="paragraph" w:styleId="Heading2">
    <w:name w:val="heading 2"/>
    <w:next w:val="Normal"/>
    <w:link w:val="Heading2Char"/>
    <w:uiPriority w:val="9"/>
    <w:unhideWhenUsed/>
    <w:qFormat/>
    <w:pPr>
      <w:keepNext/>
      <w:keepLines/>
      <w:numPr>
        <w:ilvl w:val="1"/>
        <w:numId w:val="1"/>
      </w:numPr>
      <w:spacing w:after="0" w:line="259" w:lineRule="auto"/>
      <w:ind w:left="10" w:hanging="10"/>
      <w:outlineLvl w:val="1"/>
    </w:pPr>
    <w:rPr>
      <w:rFonts w:ascii="Calibri" w:eastAsia="Calibri" w:hAnsi="Calibri" w:cs="Calibri"/>
      <w:color w:val="00AFF0"/>
      <w:sz w:val="28"/>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Calibri" w:eastAsia="Calibri" w:hAnsi="Calibri" w:cs="Calibri"/>
      <w:color w:val="00AFF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AFF0"/>
      <w:sz w:val="28"/>
    </w:rPr>
  </w:style>
  <w:style w:type="character" w:customStyle="1" w:styleId="Heading1Char">
    <w:name w:val="Heading 1 Char"/>
    <w:link w:val="Heading1"/>
    <w:rPr>
      <w:rFonts w:ascii="Calibri" w:eastAsia="Calibri" w:hAnsi="Calibri" w:cs="Calibri"/>
      <w:color w:val="00AFF0"/>
      <w:sz w:val="36"/>
    </w:rPr>
  </w:style>
  <w:style w:type="character" w:customStyle="1" w:styleId="Heading2Char">
    <w:name w:val="Heading 2 Char"/>
    <w:link w:val="Heading2"/>
    <w:rPr>
      <w:rFonts w:ascii="Calibri" w:eastAsia="Calibri" w:hAnsi="Calibri" w:cs="Calibri"/>
      <w:color w:val="00AFF0"/>
      <w:sz w:val="28"/>
    </w:rPr>
  </w:style>
  <w:style w:type="paragraph" w:styleId="TOC1">
    <w:name w:val="toc 1"/>
    <w:hidden/>
    <w:pPr>
      <w:spacing w:after="80" w:line="259" w:lineRule="auto"/>
      <w:ind w:left="25" w:right="15" w:hanging="10"/>
    </w:pPr>
    <w:rPr>
      <w:rFonts w:ascii="Calibri" w:eastAsia="Calibri" w:hAnsi="Calibri" w:cs="Calibri"/>
      <w:color w:val="000000"/>
    </w:rPr>
  </w:style>
  <w:style w:type="paragraph" w:styleId="TOC2">
    <w:name w:val="toc 2"/>
    <w:hidden/>
    <w:pPr>
      <w:spacing w:after="78" w:line="259" w:lineRule="auto"/>
      <w:ind w:left="265" w:right="15" w:hanging="10"/>
    </w:pPr>
    <w:rPr>
      <w:rFonts w:ascii="Calibri" w:eastAsia="Calibri" w:hAnsi="Calibri" w:cs="Calibri"/>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gov.uk/pubns/priced/l74.pdf" TargetMode="External"/><Relationship Id="rId18" Type="http://schemas.openxmlformats.org/officeDocument/2006/relationships/hyperlink" Target="https://ormistonacademiestrust.sharepoint.com/sites/estates/SitePages/First-Aid.aspx" TargetMode="External"/><Relationship Id="rId26" Type="http://schemas.openxmlformats.org/officeDocument/2006/relationships/hyperlink" Target="https://app.iamcompliant.com/login" TargetMode="External"/><Relationship Id="rId39" Type="http://schemas.openxmlformats.org/officeDocument/2006/relationships/hyperlink" Target="https://ormistonacademiestrust.sharepoint.com/sites/estates/SitePages/First-Aid.aspx" TargetMode="External"/><Relationship Id="rId21" Type="http://schemas.openxmlformats.org/officeDocument/2006/relationships/hyperlink" Target="https://ormistonacademiestrust.sharepoint.com/sites/estates/SitePages/Mandatory-Training.aspx" TargetMode="External"/><Relationship Id="rId34" Type="http://schemas.openxmlformats.org/officeDocument/2006/relationships/hyperlink" Target="https://ormistonacademiestrust.sharepoint.com/sites/estates/SitePages/First-Aid.aspx" TargetMode="External"/><Relationship Id="rId42" Type="http://schemas.openxmlformats.org/officeDocument/2006/relationships/hyperlink" Target="https://ormistonacademiestrust.sharepoint.com/sites/estates/SitePages/First-Aid.aspx"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hse.gov.uk/pubns/priced/l74.pdf" TargetMode="External"/><Relationship Id="rId29" Type="http://schemas.openxmlformats.org/officeDocument/2006/relationships/hyperlink" Target="https://ormistonacademiestrust.sharepoint.com/sites/estates/SitePages/First-Aid.aspx" TargetMode="External"/><Relationship Id="rId11" Type="http://schemas.openxmlformats.org/officeDocument/2006/relationships/hyperlink" Target="https://ormistonacademiestrust.sharepoint.com/sites/estates/SitePages/First-Aid.aspx" TargetMode="External"/><Relationship Id="rId24" Type="http://schemas.openxmlformats.org/officeDocument/2006/relationships/hyperlink" Target="https://app.iamcompliant.com/login" TargetMode="External"/><Relationship Id="rId32" Type="http://schemas.openxmlformats.org/officeDocument/2006/relationships/hyperlink" Target="https://ormistonacademiestrust.sharepoint.com/sites/estates/SitePages/First-Aid.aspx" TargetMode="External"/><Relationship Id="rId37" Type="http://schemas.openxmlformats.org/officeDocument/2006/relationships/hyperlink" Target="https://ormistonacademiestrust.sharepoint.com/sites/estates/SitePages/First-Aid.aspx" TargetMode="External"/><Relationship Id="rId40" Type="http://schemas.openxmlformats.org/officeDocument/2006/relationships/hyperlink" Target="https://ormistonacademiestrust.sharepoint.com/sites/estates/SitePages/First-Aid.aspx"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hse.gov.uk/pubns/priced/l74.pdf" TargetMode="External"/><Relationship Id="rId23" Type="http://schemas.openxmlformats.org/officeDocument/2006/relationships/hyperlink" Target="https://ormistonacademiestrust.sharepoint.com/sites/estates/SitePages/Mandatory-Training.aspx" TargetMode="External"/><Relationship Id="rId28" Type="http://schemas.openxmlformats.org/officeDocument/2006/relationships/hyperlink" Target="https://ormistonacademiestrust.sharepoint.com/sites/estates/SitePages/First-Aid.aspx" TargetMode="External"/><Relationship Id="rId36" Type="http://schemas.openxmlformats.org/officeDocument/2006/relationships/hyperlink" Target="https://ormistonacademiestrust.sharepoint.com/sites/estates/SitePages/First-Aid.aspx" TargetMode="External"/><Relationship Id="rId49" Type="http://schemas.openxmlformats.org/officeDocument/2006/relationships/fontTable" Target="fontTable.xml"/><Relationship Id="rId10" Type="http://schemas.openxmlformats.org/officeDocument/2006/relationships/hyperlink" Target="https://ormistonacademiestrust.sharepoint.com/sites/estates/SitePages/First-Aid.aspx" TargetMode="External"/><Relationship Id="rId19" Type="http://schemas.openxmlformats.org/officeDocument/2006/relationships/hyperlink" Target="https://app.iamcompliant.com/login" TargetMode="External"/><Relationship Id="rId31" Type="http://schemas.openxmlformats.org/officeDocument/2006/relationships/hyperlink" Target="https://ormistonacademiestrust.sharepoint.com/sites/estates/SitePages/First-Aid.aspx"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ormistonacademiestrust.sharepoint.com/sites/estates/SitePages/First-Aid.aspx" TargetMode="External"/><Relationship Id="rId14" Type="http://schemas.openxmlformats.org/officeDocument/2006/relationships/hyperlink" Target="https://www.hse.gov.uk/pubns/priced/l74.pdf" TargetMode="External"/><Relationship Id="rId22" Type="http://schemas.openxmlformats.org/officeDocument/2006/relationships/hyperlink" Target="https://ormistonacademiestrust.sharepoint.com/sites/estates/SitePages/Mandatory-Training.aspx" TargetMode="External"/><Relationship Id="rId27" Type="http://schemas.openxmlformats.org/officeDocument/2006/relationships/hyperlink" Target="https://app.iamcompliant.com/login" TargetMode="External"/><Relationship Id="rId30" Type="http://schemas.openxmlformats.org/officeDocument/2006/relationships/hyperlink" Target="https://ormistonacademiestrust.sharepoint.com/sites/estates/SitePages/First-Aid.aspx" TargetMode="External"/><Relationship Id="rId35" Type="http://schemas.openxmlformats.org/officeDocument/2006/relationships/hyperlink" Target="https://ormistonacademiestrust.sharepoint.com/sites/estates/SitePages/First-Aid.aspx"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ormistonacademiestrust.sharepoint.com/sites/estates/SitePages/First-Aid.aspx" TargetMode="External"/><Relationship Id="rId3" Type="http://schemas.openxmlformats.org/officeDocument/2006/relationships/settings" Target="settings.xml"/><Relationship Id="rId12" Type="http://schemas.openxmlformats.org/officeDocument/2006/relationships/hyperlink" Target="https://www.hse.gov.uk/pubns/priced/l74.pdf" TargetMode="External"/><Relationship Id="rId17" Type="http://schemas.openxmlformats.org/officeDocument/2006/relationships/hyperlink" Target="https://ormistonacademiestrust.sharepoint.com/sites/estates/SitePages/First-Aid.aspx" TargetMode="External"/><Relationship Id="rId25" Type="http://schemas.openxmlformats.org/officeDocument/2006/relationships/hyperlink" Target="https://app.iamcompliant.com/login" TargetMode="External"/><Relationship Id="rId33" Type="http://schemas.openxmlformats.org/officeDocument/2006/relationships/hyperlink" Target="https://ormistonacademiestrust.sharepoint.com/sites/estates/SitePages/First-Aid.aspx" TargetMode="External"/><Relationship Id="rId38" Type="http://schemas.openxmlformats.org/officeDocument/2006/relationships/hyperlink" Target="https://ormistonacademiestrust.sharepoint.com/sites/estates/SitePages/First-Aid.aspx" TargetMode="External"/><Relationship Id="rId46" Type="http://schemas.openxmlformats.org/officeDocument/2006/relationships/footer" Target="footer2.xml"/><Relationship Id="rId20" Type="http://schemas.openxmlformats.org/officeDocument/2006/relationships/hyperlink" Target="https://app.iamcompliant.com/login" TargetMode="External"/><Relationship Id="rId41" Type="http://schemas.openxmlformats.org/officeDocument/2006/relationships/hyperlink" Target="https://ormistonacademiestrust.sharepoint.com/sites/estates/SitePages/First-Aid.aspx"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1862</Words>
  <Characters>10620</Characters>
  <Application>Microsoft Office Word</Application>
  <DocSecurity>0</DocSecurity>
  <Lines>88</Lines>
  <Paragraphs>24</Paragraphs>
  <ScaleCrop>false</ScaleCrop>
  <Company/>
  <LinksUpToDate>false</LinksUpToDate>
  <CharactersWithSpaces>12458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Sheedy</dc:creator>
  <cp:keywords/>
  <cp:lastModifiedBy>Nazida Rashid</cp:lastModifiedBy>
  <cp:revision>4</cp:revision>
  <dcterms:created xsi:type="dcterms:W3CDTF">2026-01-22T07:17:00Z</dcterms:created>
  <dcterms:modified xsi:type="dcterms:W3CDTF">2026-01-22T10:24:00Z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62a282de-6693-4076-bbe1-e62370208bca</vt:lpwstr>
  </property>
</Properties>
</file>